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D4FED6">
      <w:pPr>
        <w:widowControl/>
        <w:spacing w:line="432" w:lineRule="atLeast"/>
        <w:jc w:val="left"/>
        <w:rPr>
          <w:color w:val="000000"/>
          <w:kern w:val="0"/>
          <w:sz w:val="28"/>
          <w:szCs w:val="28"/>
        </w:rPr>
      </w:pPr>
      <w:r>
        <w:rPr>
          <w:rFonts w:hAnsi="黑体" w:eastAsia="黑体"/>
          <w:color w:val="000000"/>
          <w:kern w:val="0"/>
          <w:sz w:val="28"/>
          <w:szCs w:val="28"/>
        </w:rPr>
        <w:t>附件</w:t>
      </w:r>
      <w:r>
        <w:rPr>
          <w:rFonts w:eastAsia="黑体"/>
          <w:color w:val="000000"/>
          <w:kern w:val="0"/>
          <w:sz w:val="28"/>
          <w:szCs w:val="28"/>
        </w:rPr>
        <w:t>1</w:t>
      </w:r>
      <w:r>
        <w:rPr>
          <w:rFonts w:hAnsi="黑体" w:eastAsia="黑体"/>
          <w:color w:val="000000"/>
          <w:kern w:val="0"/>
          <w:sz w:val="28"/>
          <w:szCs w:val="28"/>
        </w:rPr>
        <w:t>：</w:t>
      </w:r>
    </w:p>
    <w:p w14:paraId="1CD9F252">
      <w:pPr>
        <w:widowControl/>
        <w:spacing w:line="432" w:lineRule="atLeast"/>
        <w:jc w:val="center"/>
        <w:rPr>
          <w:rFonts w:hAnsi="方正小标宋简体" w:eastAsia="方正小标宋简体"/>
          <w:color w:val="000000"/>
          <w:kern w:val="0"/>
          <w:sz w:val="40"/>
          <w:szCs w:val="40"/>
        </w:rPr>
      </w:pPr>
      <w:r>
        <w:rPr>
          <w:rFonts w:hint="eastAsia" w:eastAsia="方正小标宋简体"/>
          <w:color w:val="000000"/>
          <w:kern w:val="0"/>
          <w:sz w:val="40"/>
          <w:szCs w:val="40"/>
          <w:lang w:val="en-US" w:eastAsia="zh-CN"/>
        </w:rPr>
        <w:t>2024</w:t>
      </w:r>
      <w:r>
        <w:rPr>
          <w:rFonts w:hAnsi="方正小标宋简体" w:eastAsia="方正小标宋简体"/>
          <w:color w:val="000000"/>
          <w:kern w:val="0"/>
          <w:sz w:val="40"/>
          <w:szCs w:val="40"/>
        </w:rPr>
        <w:t>年度</w:t>
      </w:r>
      <w:r>
        <w:rPr>
          <w:rFonts w:hint="eastAsia" w:hAnsi="方正小标宋简体" w:eastAsia="方正小标宋简体"/>
          <w:color w:val="000000"/>
          <w:kern w:val="0"/>
          <w:sz w:val="40"/>
          <w:szCs w:val="40"/>
        </w:rPr>
        <w:t>地质灾害防治</w:t>
      </w:r>
      <w:r>
        <w:rPr>
          <w:rFonts w:hint="eastAsia" w:hAnsi="方正小标宋简体" w:eastAsia="方正小标宋简体"/>
          <w:color w:val="000000"/>
          <w:kern w:val="0"/>
          <w:sz w:val="40"/>
          <w:szCs w:val="40"/>
          <w:lang w:val="en-US" w:eastAsia="zh-CN"/>
        </w:rPr>
        <w:t>工作</w:t>
      </w:r>
      <w:r>
        <w:rPr>
          <w:rFonts w:hAnsi="方正小标宋简体" w:eastAsia="方正小标宋简体"/>
          <w:color w:val="000000"/>
          <w:kern w:val="0"/>
          <w:sz w:val="40"/>
          <w:szCs w:val="40"/>
        </w:rPr>
        <w:t>项目绩效自评表</w:t>
      </w:r>
    </w:p>
    <w:p w14:paraId="2BB2FD12">
      <w:pPr>
        <w:widowControl/>
        <w:spacing w:line="432" w:lineRule="atLeast"/>
        <w:jc w:val="center"/>
        <w:rPr>
          <w:rFonts w:hAnsi="方正小标宋简体" w:eastAsia="方正小标宋简体"/>
          <w:color w:val="000000"/>
          <w:kern w:val="0"/>
          <w:sz w:val="40"/>
          <w:szCs w:val="40"/>
        </w:rPr>
      </w:pPr>
    </w:p>
    <w:p w14:paraId="1B18AA3F">
      <w:pPr>
        <w:widowControl/>
        <w:spacing w:line="432" w:lineRule="atLeast"/>
        <w:jc w:val="left"/>
        <w:rPr>
          <w:rFonts w:hint="default" w:eastAsia="楷体_GB2312"/>
          <w:color w:val="000000"/>
          <w:kern w:val="0"/>
          <w:sz w:val="24"/>
          <w:szCs w:val="24"/>
          <w:lang w:val="en-US" w:eastAsia="zh-CN"/>
        </w:rPr>
      </w:pPr>
      <w:r>
        <w:rPr>
          <w:rFonts w:hint="eastAsia" w:ascii="宋体" w:hAnsi="宋体" w:eastAsia="宋体" w:cs="宋体"/>
          <w:color w:val="000000"/>
          <w:kern w:val="0"/>
          <w:sz w:val="21"/>
          <w:szCs w:val="21"/>
        </w:rPr>
        <w:t>单位名称：</w:t>
      </w:r>
      <w:r>
        <w:rPr>
          <w:rFonts w:hint="eastAsia" w:ascii="宋体" w:hAnsi="宋体" w:eastAsia="宋体" w:cs="宋体"/>
          <w:color w:val="000000"/>
          <w:kern w:val="0"/>
          <w:sz w:val="21"/>
          <w:szCs w:val="21"/>
          <w:lang w:eastAsia="zh-CN"/>
        </w:rPr>
        <w:t>东西湖区自然资源和城乡建设局</w:t>
      </w:r>
      <w:r>
        <w:rPr>
          <w:rFonts w:hint="eastAsia" w:ascii="宋体" w:hAnsi="宋体" w:eastAsia="宋体" w:cs="宋体"/>
          <w:color w:val="000000"/>
          <w:kern w:val="0"/>
          <w:sz w:val="21"/>
          <w:szCs w:val="21"/>
        </w:rPr>
        <w:t xml:space="preserve">  </w:t>
      </w:r>
      <w:r>
        <w:rPr>
          <w:rFonts w:hint="eastAsia" w:ascii="宋体" w:hAnsi="宋体" w:eastAsia="宋体" w:cs="宋体"/>
          <w:color w:val="000000"/>
          <w:kern w:val="0"/>
          <w:sz w:val="21"/>
          <w:szCs w:val="21"/>
          <w:lang w:val="en-US" w:eastAsia="zh-CN"/>
        </w:rPr>
        <w:t xml:space="preserve"> </w:t>
      </w:r>
      <w:r>
        <w:rPr>
          <w:rFonts w:hint="eastAsia" w:ascii="宋体" w:hAnsi="宋体" w:eastAsia="宋体" w:cs="宋体"/>
          <w:color w:val="000000"/>
          <w:kern w:val="0"/>
          <w:sz w:val="21"/>
          <w:szCs w:val="21"/>
        </w:rPr>
        <w:t xml:space="preserve">    </w:t>
      </w:r>
      <w:r>
        <w:rPr>
          <w:rFonts w:hint="eastAsia" w:ascii="宋体" w:hAnsi="宋体" w:eastAsia="宋体" w:cs="宋体"/>
          <w:color w:val="000000"/>
          <w:kern w:val="0"/>
          <w:sz w:val="21"/>
          <w:szCs w:val="21"/>
          <w:lang w:val="en-US" w:eastAsia="zh-CN"/>
        </w:rPr>
        <w:t xml:space="preserve">           </w:t>
      </w:r>
      <w:r>
        <w:rPr>
          <w:rFonts w:hint="eastAsia" w:ascii="宋体" w:hAnsi="宋体" w:eastAsia="宋体" w:cs="宋体"/>
          <w:color w:val="000000"/>
          <w:kern w:val="0"/>
          <w:sz w:val="21"/>
          <w:szCs w:val="21"/>
        </w:rPr>
        <w:t>填报日期：</w:t>
      </w:r>
      <w:r>
        <w:rPr>
          <w:rFonts w:hint="eastAsia" w:ascii="宋体" w:hAnsi="宋体" w:eastAsia="宋体" w:cs="宋体"/>
          <w:color w:val="000000"/>
          <w:kern w:val="0"/>
          <w:sz w:val="21"/>
          <w:szCs w:val="21"/>
          <w:lang w:val="en-US" w:eastAsia="zh-CN"/>
        </w:rPr>
        <w:t>2025年4月1日</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1183"/>
        <w:gridCol w:w="1122"/>
        <w:gridCol w:w="963"/>
        <w:gridCol w:w="778"/>
        <w:gridCol w:w="310"/>
        <w:gridCol w:w="1550"/>
        <w:gridCol w:w="660"/>
        <w:gridCol w:w="659"/>
        <w:gridCol w:w="877"/>
      </w:tblGrid>
      <w:tr w14:paraId="7D031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65" w:type="dxa"/>
            <w:gridSpan w:val="2"/>
            <w:noWrap w:val="0"/>
            <w:vAlign w:val="center"/>
          </w:tcPr>
          <w:p w14:paraId="54D4B6CA">
            <w:pPr>
              <w:widowControl/>
              <w:snapToGrid w:val="0"/>
              <w:jc w:val="center"/>
              <w:rPr>
                <w:kern w:val="0"/>
              </w:rPr>
            </w:pPr>
            <w:r>
              <w:rPr>
                <w:rFonts w:hAnsi="宋体"/>
                <w:kern w:val="0"/>
              </w:rPr>
              <w:t>项目名称</w:t>
            </w:r>
          </w:p>
        </w:tc>
        <w:tc>
          <w:tcPr>
            <w:tcW w:w="6919" w:type="dxa"/>
            <w:gridSpan w:val="8"/>
            <w:noWrap w:val="0"/>
            <w:vAlign w:val="center"/>
          </w:tcPr>
          <w:p w14:paraId="594F9A5A">
            <w:pPr>
              <w:widowControl/>
              <w:snapToGrid w:val="0"/>
              <w:jc w:val="center"/>
              <w:rPr>
                <w:rFonts w:hint="eastAsia" w:eastAsia="宋体"/>
                <w:kern w:val="0"/>
                <w:lang w:val="en-US" w:eastAsia="zh-CN"/>
              </w:rPr>
            </w:pPr>
            <w:r>
              <w:rPr>
                <w:rFonts w:hint="eastAsia" w:ascii="宋体" w:hAnsi="宋体" w:cs="宋体"/>
                <w:kern w:val="0"/>
                <w:sz w:val="21"/>
                <w:szCs w:val="21"/>
              </w:rPr>
              <w:t>地质灾害防治</w:t>
            </w:r>
            <w:r>
              <w:rPr>
                <w:rFonts w:hint="eastAsia" w:ascii="宋体" w:hAnsi="宋体" w:cs="宋体"/>
                <w:kern w:val="0"/>
                <w:sz w:val="21"/>
                <w:szCs w:val="21"/>
                <w:lang w:val="en-US" w:eastAsia="zh-CN"/>
              </w:rPr>
              <w:t>工作</w:t>
            </w:r>
          </w:p>
        </w:tc>
      </w:tr>
      <w:tr w14:paraId="4AFAE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65" w:type="dxa"/>
            <w:gridSpan w:val="2"/>
            <w:noWrap w:val="0"/>
            <w:vAlign w:val="center"/>
          </w:tcPr>
          <w:p w14:paraId="3BFE32B5">
            <w:pPr>
              <w:widowControl/>
              <w:snapToGrid w:val="0"/>
              <w:jc w:val="center"/>
              <w:rPr>
                <w:kern w:val="0"/>
              </w:rPr>
            </w:pPr>
            <w:r>
              <w:rPr>
                <w:rFonts w:hAnsi="宋体"/>
                <w:kern w:val="0"/>
              </w:rPr>
              <w:t>主管部门</w:t>
            </w:r>
          </w:p>
        </w:tc>
        <w:tc>
          <w:tcPr>
            <w:tcW w:w="2863" w:type="dxa"/>
            <w:gridSpan w:val="3"/>
            <w:noWrap w:val="0"/>
            <w:vAlign w:val="center"/>
          </w:tcPr>
          <w:p w14:paraId="24B967D6">
            <w:pPr>
              <w:widowControl/>
              <w:snapToGrid w:val="0"/>
              <w:jc w:val="center"/>
              <w:rPr>
                <w:kern w:val="0"/>
              </w:rPr>
            </w:pPr>
            <w:r>
              <w:rPr>
                <w:rFonts w:hint="eastAsia"/>
                <w:kern w:val="0"/>
              </w:rPr>
              <w:t>东西湖区自然资源和</w:t>
            </w:r>
            <w:r>
              <w:rPr>
                <w:rFonts w:hint="eastAsia"/>
                <w:kern w:val="0"/>
                <w:lang w:eastAsia="zh-CN"/>
              </w:rPr>
              <w:t>城乡建设</w:t>
            </w:r>
            <w:r>
              <w:rPr>
                <w:rFonts w:hint="eastAsia"/>
                <w:kern w:val="0"/>
              </w:rPr>
              <w:t>局</w:t>
            </w:r>
          </w:p>
        </w:tc>
        <w:tc>
          <w:tcPr>
            <w:tcW w:w="2520" w:type="dxa"/>
            <w:gridSpan w:val="3"/>
            <w:noWrap w:val="0"/>
            <w:vAlign w:val="center"/>
          </w:tcPr>
          <w:p w14:paraId="6FF2E1FB">
            <w:pPr>
              <w:widowControl/>
              <w:snapToGrid w:val="0"/>
              <w:jc w:val="center"/>
              <w:rPr>
                <w:kern w:val="0"/>
              </w:rPr>
            </w:pPr>
            <w:r>
              <w:rPr>
                <w:rFonts w:hAnsi="宋体"/>
                <w:kern w:val="0"/>
              </w:rPr>
              <w:t>项目实施单位</w:t>
            </w:r>
          </w:p>
        </w:tc>
        <w:tc>
          <w:tcPr>
            <w:tcW w:w="1536" w:type="dxa"/>
            <w:gridSpan w:val="2"/>
            <w:noWrap w:val="0"/>
            <w:vAlign w:val="center"/>
          </w:tcPr>
          <w:p w14:paraId="35AC61DF">
            <w:pPr>
              <w:widowControl/>
              <w:snapToGrid w:val="0"/>
              <w:jc w:val="center"/>
              <w:rPr>
                <w:kern w:val="0"/>
              </w:rPr>
            </w:pPr>
            <w:r>
              <w:rPr>
                <w:rFonts w:hint="eastAsia" w:hAnsi="宋体"/>
                <w:kern w:val="0"/>
                <w:lang w:eastAsia="zh-CN"/>
              </w:rPr>
              <w:t>矿产资源管理中心</w:t>
            </w:r>
          </w:p>
        </w:tc>
      </w:tr>
      <w:tr w14:paraId="1B6F3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65" w:type="dxa"/>
            <w:gridSpan w:val="2"/>
            <w:noWrap w:val="0"/>
            <w:vAlign w:val="center"/>
          </w:tcPr>
          <w:p w14:paraId="5989808A">
            <w:pPr>
              <w:widowControl/>
              <w:snapToGrid w:val="0"/>
              <w:jc w:val="center"/>
              <w:rPr>
                <w:kern w:val="0"/>
              </w:rPr>
            </w:pPr>
            <w:r>
              <w:rPr>
                <w:rFonts w:hAnsi="宋体"/>
                <w:kern w:val="0"/>
              </w:rPr>
              <w:t>项目类别</w:t>
            </w:r>
          </w:p>
        </w:tc>
        <w:tc>
          <w:tcPr>
            <w:tcW w:w="6919" w:type="dxa"/>
            <w:gridSpan w:val="8"/>
            <w:noWrap w:val="0"/>
            <w:vAlign w:val="center"/>
          </w:tcPr>
          <w:p w14:paraId="253BBC27">
            <w:pPr>
              <w:widowControl/>
              <w:snapToGrid w:val="0"/>
              <w:jc w:val="left"/>
              <w:rPr>
                <w:kern w:val="0"/>
              </w:rPr>
            </w:pPr>
            <w:r>
              <w:rPr>
                <w:kern w:val="0"/>
              </w:rPr>
              <w:t>1</w:t>
            </w:r>
            <w:r>
              <w:rPr>
                <w:rFonts w:hAnsi="宋体"/>
                <w:kern w:val="0"/>
              </w:rPr>
              <w:t>、部门预算项目</w:t>
            </w:r>
            <w:r>
              <w:rPr>
                <w:kern w:val="0"/>
              </w:rPr>
              <w:t xml:space="preserve">   </w:t>
            </w:r>
            <w:r>
              <w:rPr>
                <w:rFonts w:ascii="Wingdings 2" w:hAnsi="Wingdings 2" w:eastAsia="宋体"/>
                <w:kern w:val="0"/>
              </w:rPr>
              <w:sym w:font="Wingdings 2" w:char="0052"/>
            </w:r>
            <w:r>
              <w:rPr>
                <w:rFonts w:ascii="宋体" w:hAnsi="宋体" w:eastAsia="宋体"/>
                <w:kern w:val="0"/>
              </w:rPr>
              <w:t xml:space="preserve"> </w:t>
            </w:r>
            <w:r>
              <w:rPr>
                <w:kern w:val="0"/>
              </w:rPr>
              <w:t xml:space="preserve">  2</w:t>
            </w:r>
            <w:r>
              <w:rPr>
                <w:rFonts w:hAnsi="宋体"/>
                <w:kern w:val="0"/>
              </w:rPr>
              <w:t>、区直专项</w:t>
            </w:r>
            <w:r>
              <w:rPr>
                <w:kern w:val="0"/>
              </w:rPr>
              <w:t xml:space="preserve">   </w:t>
            </w:r>
            <w:r>
              <w:rPr>
                <w:rFonts w:hint="eastAsia"/>
                <w:kern w:val="0"/>
                <w:lang w:eastAsia="zh-CN"/>
              </w:rPr>
              <w:t>□</w:t>
            </w:r>
            <w:r>
              <w:rPr>
                <w:kern w:val="0"/>
              </w:rPr>
              <w:t xml:space="preserve"> </w:t>
            </w:r>
          </w:p>
        </w:tc>
      </w:tr>
      <w:tr w14:paraId="371A6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65" w:type="dxa"/>
            <w:gridSpan w:val="2"/>
            <w:noWrap w:val="0"/>
            <w:vAlign w:val="center"/>
          </w:tcPr>
          <w:p w14:paraId="5511D6CB">
            <w:pPr>
              <w:widowControl/>
              <w:snapToGrid w:val="0"/>
              <w:jc w:val="center"/>
              <w:rPr>
                <w:kern w:val="0"/>
              </w:rPr>
            </w:pPr>
            <w:r>
              <w:rPr>
                <w:rFonts w:hAnsi="宋体"/>
                <w:kern w:val="0"/>
              </w:rPr>
              <w:t>项目属性</w:t>
            </w:r>
          </w:p>
        </w:tc>
        <w:tc>
          <w:tcPr>
            <w:tcW w:w="6919" w:type="dxa"/>
            <w:gridSpan w:val="8"/>
            <w:noWrap w:val="0"/>
            <w:vAlign w:val="center"/>
          </w:tcPr>
          <w:p w14:paraId="060D96C5">
            <w:pPr>
              <w:widowControl/>
              <w:snapToGrid w:val="0"/>
              <w:jc w:val="left"/>
              <w:rPr>
                <w:kern w:val="0"/>
              </w:rPr>
            </w:pPr>
            <w:r>
              <w:rPr>
                <w:kern w:val="0"/>
              </w:rPr>
              <w:t>1</w:t>
            </w:r>
            <w:r>
              <w:rPr>
                <w:rFonts w:hAnsi="宋体"/>
                <w:kern w:val="0"/>
              </w:rPr>
              <w:t>、持续性项目</w:t>
            </w:r>
            <w:r>
              <w:rPr>
                <w:kern w:val="0"/>
              </w:rPr>
              <w:t xml:space="preserve">     </w:t>
            </w:r>
            <w:r>
              <w:rPr>
                <w:rFonts w:ascii="Wingdings 2" w:hAnsi="Wingdings 2" w:eastAsia="宋体"/>
                <w:kern w:val="0"/>
              </w:rPr>
              <w:sym w:font="Wingdings 2" w:char="0052"/>
            </w:r>
            <w:r>
              <w:rPr>
                <w:rFonts w:ascii="宋体" w:hAnsi="宋体" w:eastAsia="宋体"/>
                <w:kern w:val="0"/>
              </w:rPr>
              <w:t xml:space="preserve"> </w:t>
            </w:r>
            <w:r>
              <w:rPr>
                <w:kern w:val="0"/>
              </w:rPr>
              <w:t xml:space="preserve">   2</w:t>
            </w:r>
            <w:r>
              <w:rPr>
                <w:rFonts w:hAnsi="宋体"/>
                <w:kern w:val="0"/>
              </w:rPr>
              <w:t>、新增性项目</w:t>
            </w:r>
            <w:r>
              <w:rPr>
                <w:kern w:val="0"/>
              </w:rPr>
              <w:t xml:space="preserve"> </w:t>
            </w:r>
            <w:r>
              <w:rPr>
                <w:rFonts w:hint="eastAsia"/>
                <w:kern w:val="0"/>
                <w:lang w:eastAsia="zh-CN"/>
              </w:rPr>
              <w:t>□</w:t>
            </w:r>
            <w:r>
              <w:rPr>
                <w:kern w:val="0"/>
              </w:rPr>
              <w:t xml:space="preserve"> </w:t>
            </w:r>
          </w:p>
        </w:tc>
      </w:tr>
      <w:tr w14:paraId="3213D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65" w:type="dxa"/>
            <w:gridSpan w:val="2"/>
            <w:noWrap w:val="0"/>
            <w:vAlign w:val="center"/>
          </w:tcPr>
          <w:p w14:paraId="778AC3A3">
            <w:pPr>
              <w:widowControl/>
              <w:snapToGrid w:val="0"/>
              <w:jc w:val="center"/>
              <w:rPr>
                <w:kern w:val="0"/>
              </w:rPr>
            </w:pPr>
            <w:r>
              <w:rPr>
                <w:rFonts w:hAnsi="宋体"/>
                <w:kern w:val="0"/>
              </w:rPr>
              <w:t>项目类型</w:t>
            </w:r>
          </w:p>
        </w:tc>
        <w:tc>
          <w:tcPr>
            <w:tcW w:w="6919" w:type="dxa"/>
            <w:gridSpan w:val="8"/>
            <w:noWrap w:val="0"/>
            <w:vAlign w:val="center"/>
          </w:tcPr>
          <w:p w14:paraId="4743434A">
            <w:pPr>
              <w:widowControl/>
              <w:snapToGrid w:val="0"/>
              <w:jc w:val="left"/>
              <w:rPr>
                <w:rFonts w:hint="eastAsia" w:eastAsia="宋体"/>
                <w:kern w:val="0"/>
                <w:lang w:eastAsia="zh-CN"/>
              </w:rPr>
            </w:pPr>
            <w:r>
              <w:rPr>
                <w:kern w:val="0"/>
              </w:rPr>
              <w:t>1</w:t>
            </w:r>
            <w:r>
              <w:rPr>
                <w:rFonts w:hAnsi="宋体"/>
                <w:kern w:val="0"/>
              </w:rPr>
              <w:t>、常年性项目</w:t>
            </w:r>
            <w:r>
              <w:rPr>
                <w:kern w:val="0"/>
              </w:rPr>
              <w:t xml:space="preserve">     </w:t>
            </w:r>
            <w:r>
              <w:rPr>
                <w:rFonts w:ascii="Wingdings 2" w:hAnsi="Wingdings 2" w:eastAsia="宋体"/>
                <w:kern w:val="0"/>
              </w:rPr>
              <w:sym w:font="Wingdings 2" w:char="0052"/>
            </w:r>
            <w:r>
              <w:rPr>
                <w:rFonts w:ascii="宋体" w:hAnsi="宋体" w:eastAsia="宋体"/>
                <w:kern w:val="0"/>
              </w:rPr>
              <w:t xml:space="preserve"> </w:t>
            </w:r>
            <w:r>
              <w:rPr>
                <w:kern w:val="0"/>
              </w:rPr>
              <w:t xml:space="preserve">  2</w:t>
            </w:r>
            <w:r>
              <w:rPr>
                <w:rFonts w:hAnsi="宋体"/>
                <w:kern w:val="0"/>
              </w:rPr>
              <w:t>、延续性项目</w:t>
            </w:r>
            <w:r>
              <w:rPr>
                <w:kern w:val="0"/>
              </w:rPr>
              <w:t xml:space="preserve"> </w:t>
            </w:r>
            <w:r>
              <w:rPr>
                <w:rFonts w:hint="eastAsia"/>
                <w:kern w:val="0"/>
                <w:lang w:eastAsia="zh-CN"/>
              </w:rPr>
              <w:t>□</w:t>
            </w:r>
            <w:r>
              <w:rPr>
                <w:kern w:val="0"/>
              </w:rPr>
              <w:t xml:space="preserve">      3</w:t>
            </w:r>
            <w:r>
              <w:rPr>
                <w:rFonts w:hAnsi="宋体"/>
                <w:kern w:val="0"/>
              </w:rPr>
              <w:t>、一次性项目</w:t>
            </w:r>
            <w:r>
              <w:rPr>
                <w:kern w:val="0"/>
              </w:rPr>
              <w:t xml:space="preserve"> </w:t>
            </w:r>
            <w:r>
              <w:rPr>
                <w:rFonts w:hint="eastAsia"/>
                <w:kern w:val="0"/>
                <w:lang w:eastAsia="zh-CN"/>
              </w:rPr>
              <w:t>□</w:t>
            </w:r>
          </w:p>
        </w:tc>
      </w:tr>
      <w:tr w14:paraId="74F6C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65" w:type="dxa"/>
            <w:gridSpan w:val="2"/>
            <w:vMerge w:val="restart"/>
            <w:noWrap w:val="0"/>
            <w:vAlign w:val="center"/>
          </w:tcPr>
          <w:p w14:paraId="5B05D330">
            <w:pPr>
              <w:widowControl/>
              <w:snapToGrid w:val="0"/>
              <w:jc w:val="center"/>
              <w:rPr>
                <w:rFonts w:hint="eastAsia" w:ascii="宋体" w:hAnsi="宋体" w:eastAsia="宋体" w:cs="宋体"/>
                <w:kern w:val="0"/>
              </w:rPr>
            </w:pPr>
            <w:r>
              <w:rPr>
                <w:rFonts w:hint="eastAsia" w:ascii="宋体" w:hAnsi="宋体" w:eastAsia="宋体" w:cs="宋体"/>
                <w:kern w:val="0"/>
              </w:rPr>
              <w:t>预算执行</w:t>
            </w:r>
          </w:p>
          <w:p w14:paraId="5013356A">
            <w:pPr>
              <w:widowControl/>
              <w:snapToGrid w:val="0"/>
              <w:jc w:val="center"/>
              <w:rPr>
                <w:rFonts w:hint="eastAsia" w:ascii="宋体" w:hAnsi="宋体" w:eastAsia="宋体" w:cs="宋体"/>
                <w:kern w:val="0"/>
              </w:rPr>
            </w:pPr>
            <w:r>
              <w:rPr>
                <w:rFonts w:hint="eastAsia" w:ascii="宋体" w:hAnsi="宋体" w:eastAsia="宋体" w:cs="宋体"/>
                <w:kern w:val="0"/>
              </w:rPr>
              <w:t>情况（万元）</w:t>
            </w:r>
          </w:p>
          <w:p w14:paraId="43354FBF">
            <w:pPr>
              <w:widowControl/>
              <w:snapToGrid w:val="0"/>
              <w:jc w:val="center"/>
              <w:rPr>
                <w:kern w:val="0"/>
              </w:rPr>
            </w:pPr>
            <w:r>
              <w:rPr>
                <w:rFonts w:hint="eastAsia" w:ascii="宋体" w:hAnsi="宋体" w:eastAsia="宋体" w:cs="宋体"/>
                <w:kern w:val="0"/>
              </w:rPr>
              <w:t>（20分）</w:t>
            </w:r>
          </w:p>
        </w:tc>
        <w:tc>
          <w:tcPr>
            <w:tcW w:w="1122" w:type="dxa"/>
            <w:noWrap w:val="0"/>
            <w:vAlign w:val="center"/>
          </w:tcPr>
          <w:p w14:paraId="1792C406">
            <w:pPr>
              <w:widowControl/>
              <w:snapToGrid w:val="0"/>
              <w:jc w:val="center"/>
              <w:rPr>
                <w:kern w:val="0"/>
              </w:rPr>
            </w:pPr>
          </w:p>
        </w:tc>
        <w:tc>
          <w:tcPr>
            <w:tcW w:w="963" w:type="dxa"/>
            <w:noWrap w:val="0"/>
            <w:vAlign w:val="center"/>
          </w:tcPr>
          <w:p w14:paraId="7CE06B8C">
            <w:pPr>
              <w:widowControl/>
              <w:snapToGrid w:val="0"/>
              <w:jc w:val="center"/>
              <w:rPr>
                <w:kern w:val="0"/>
              </w:rPr>
            </w:pPr>
            <w:r>
              <w:rPr>
                <w:rFonts w:hAnsi="宋体"/>
                <w:kern w:val="0"/>
              </w:rPr>
              <w:t>预算数（</w:t>
            </w:r>
            <w:r>
              <w:rPr>
                <w:kern w:val="0"/>
              </w:rPr>
              <w:t>A</w:t>
            </w:r>
            <w:r>
              <w:rPr>
                <w:rFonts w:hAnsi="宋体"/>
                <w:kern w:val="0"/>
              </w:rPr>
              <w:t>）</w:t>
            </w:r>
          </w:p>
        </w:tc>
        <w:tc>
          <w:tcPr>
            <w:tcW w:w="1088" w:type="dxa"/>
            <w:gridSpan w:val="2"/>
            <w:noWrap w:val="0"/>
            <w:vAlign w:val="center"/>
          </w:tcPr>
          <w:p w14:paraId="3DDF5E88">
            <w:pPr>
              <w:widowControl/>
              <w:snapToGrid w:val="0"/>
              <w:jc w:val="center"/>
              <w:rPr>
                <w:kern w:val="0"/>
              </w:rPr>
            </w:pPr>
            <w:r>
              <w:rPr>
                <w:rFonts w:hAnsi="宋体"/>
                <w:kern w:val="0"/>
              </w:rPr>
              <w:t>执行数（</w:t>
            </w:r>
            <w:r>
              <w:rPr>
                <w:kern w:val="0"/>
              </w:rPr>
              <w:t>B</w:t>
            </w:r>
            <w:r>
              <w:rPr>
                <w:rFonts w:hAnsi="宋体"/>
                <w:kern w:val="0"/>
              </w:rPr>
              <w:t>）</w:t>
            </w:r>
          </w:p>
        </w:tc>
        <w:tc>
          <w:tcPr>
            <w:tcW w:w="1550" w:type="dxa"/>
            <w:noWrap w:val="0"/>
            <w:vAlign w:val="center"/>
          </w:tcPr>
          <w:p w14:paraId="153335EC">
            <w:pPr>
              <w:widowControl/>
              <w:snapToGrid w:val="0"/>
              <w:jc w:val="center"/>
              <w:rPr>
                <w:rFonts w:hAnsi="宋体"/>
                <w:kern w:val="0"/>
              </w:rPr>
            </w:pPr>
            <w:r>
              <w:rPr>
                <w:rFonts w:hAnsi="宋体"/>
                <w:kern w:val="0"/>
              </w:rPr>
              <w:t>执行率</w:t>
            </w:r>
          </w:p>
          <w:p w14:paraId="6DAEA000">
            <w:pPr>
              <w:widowControl/>
              <w:snapToGrid w:val="0"/>
              <w:jc w:val="center"/>
              <w:rPr>
                <w:kern w:val="0"/>
              </w:rPr>
            </w:pPr>
            <w:r>
              <w:rPr>
                <w:rFonts w:hAnsi="宋体"/>
                <w:kern w:val="0"/>
              </w:rPr>
              <w:t>（</w:t>
            </w:r>
            <w:r>
              <w:rPr>
                <w:kern w:val="0"/>
              </w:rPr>
              <w:t>B/A</w:t>
            </w:r>
            <w:r>
              <w:rPr>
                <w:rFonts w:hAnsi="宋体"/>
                <w:kern w:val="0"/>
              </w:rPr>
              <w:t>）</w:t>
            </w:r>
          </w:p>
        </w:tc>
        <w:tc>
          <w:tcPr>
            <w:tcW w:w="2196" w:type="dxa"/>
            <w:gridSpan w:val="3"/>
            <w:noWrap w:val="0"/>
            <w:vAlign w:val="center"/>
          </w:tcPr>
          <w:p w14:paraId="375F8E07">
            <w:pPr>
              <w:widowControl/>
              <w:snapToGrid w:val="0"/>
              <w:jc w:val="center"/>
              <w:rPr>
                <w:kern w:val="0"/>
              </w:rPr>
            </w:pPr>
            <w:r>
              <w:rPr>
                <w:rFonts w:hAnsi="宋体"/>
                <w:kern w:val="0"/>
              </w:rPr>
              <w:t>得分</w:t>
            </w:r>
          </w:p>
          <w:p w14:paraId="0D819C7C">
            <w:pPr>
              <w:widowControl/>
              <w:snapToGrid w:val="0"/>
              <w:jc w:val="center"/>
              <w:rPr>
                <w:kern w:val="0"/>
              </w:rPr>
            </w:pPr>
            <w:r>
              <w:rPr>
                <w:rFonts w:hAnsi="宋体"/>
                <w:kern w:val="0"/>
              </w:rPr>
              <w:t>（</w:t>
            </w:r>
            <w:r>
              <w:rPr>
                <w:rFonts w:hint="eastAsia" w:ascii="宋体" w:hAnsi="宋体" w:eastAsia="宋体" w:cs="宋体"/>
                <w:kern w:val="0"/>
              </w:rPr>
              <w:t>20分</w:t>
            </w:r>
            <w:r>
              <w:rPr>
                <w:kern w:val="0"/>
              </w:rPr>
              <w:t>*</w:t>
            </w:r>
            <w:r>
              <w:rPr>
                <w:rFonts w:hAnsi="宋体"/>
                <w:kern w:val="0"/>
              </w:rPr>
              <w:t>执行率）</w:t>
            </w:r>
          </w:p>
        </w:tc>
      </w:tr>
      <w:tr w14:paraId="7A540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2265" w:type="dxa"/>
            <w:gridSpan w:val="2"/>
            <w:vMerge w:val="continue"/>
            <w:noWrap w:val="0"/>
            <w:vAlign w:val="center"/>
          </w:tcPr>
          <w:p w14:paraId="55A4F30C">
            <w:pPr>
              <w:widowControl/>
              <w:snapToGrid w:val="0"/>
              <w:jc w:val="center"/>
              <w:rPr>
                <w:kern w:val="0"/>
              </w:rPr>
            </w:pPr>
          </w:p>
        </w:tc>
        <w:tc>
          <w:tcPr>
            <w:tcW w:w="1122" w:type="dxa"/>
            <w:noWrap w:val="0"/>
            <w:vAlign w:val="center"/>
          </w:tcPr>
          <w:p w14:paraId="1D1D86DA">
            <w:pPr>
              <w:widowControl/>
              <w:snapToGrid w:val="0"/>
              <w:jc w:val="center"/>
              <w:rPr>
                <w:kern w:val="0"/>
              </w:rPr>
            </w:pPr>
            <w:r>
              <w:rPr>
                <w:rFonts w:hAnsi="宋体"/>
                <w:kern w:val="0"/>
              </w:rPr>
              <w:t>年度财政资金总额</w:t>
            </w:r>
          </w:p>
        </w:tc>
        <w:tc>
          <w:tcPr>
            <w:tcW w:w="963" w:type="dxa"/>
            <w:noWrap w:val="0"/>
            <w:vAlign w:val="center"/>
          </w:tcPr>
          <w:p w14:paraId="0167E443">
            <w:pPr>
              <w:keepNext w:val="0"/>
              <w:keepLines w:val="0"/>
              <w:widowControl/>
              <w:suppressLineNumbers w:val="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color w:val="000000"/>
                <w:kern w:val="0"/>
                <w:sz w:val="21"/>
                <w:szCs w:val="21"/>
                <w:u w:val="none"/>
                <w:lang w:val="en-US" w:eastAsia="zh-CN" w:bidi="ar"/>
              </w:rPr>
              <w:t>30</w:t>
            </w:r>
          </w:p>
        </w:tc>
        <w:tc>
          <w:tcPr>
            <w:tcW w:w="1088" w:type="dxa"/>
            <w:gridSpan w:val="2"/>
            <w:noWrap w:val="0"/>
            <w:vAlign w:val="center"/>
          </w:tcPr>
          <w:p w14:paraId="16AF3D16">
            <w:pPr>
              <w:keepNext w:val="0"/>
              <w:keepLines w:val="0"/>
              <w:widowControl/>
              <w:suppressLineNumbers w:val="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color w:val="000000"/>
                <w:kern w:val="0"/>
                <w:sz w:val="21"/>
                <w:szCs w:val="21"/>
                <w:u w:val="none"/>
                <w:lang w:val="en-US" w:eastAsia="zh-CN" w:bidi="ar"/>
              </w:rPr>
              <w:t>12.4</w:t>
            </w:r>
          </w:p>
        </w:tc>
        <w:tc>
          <w:tcPr>
            <w:tcW w:w="1550" w:type="dxa"/>
            <w:noWrap w:val="0"/>
            <w:vAlign w:val="center"/>
          </w:tcPr>
          <w:p w14:paraId="4F123A06">
            <w:pPr>
              <w:keepNext w:val="0"/>
              <w:keepLines w:val="0"/>
              <w:widowControl/>
              <w:suppressLineNumbers w:val="0"/>
              <w:jc w:val="center"/>
              <w:textAlignment w:val="center"/>
              <w:rPr>
                <w:rFonts w:hint="default" w:ascii="Times New Roman" w:hAnsi="Times New Roman" w:cs="Times New Roman"/>
                <w:kern w:val="0"/>
                <w:sz w:val="21"/>
                <w:szCs w:val="21"/>
                <w:lang w:val="en-US" w:eastAsia="zh-CN"/>
              </w:rPr>
            </w:pPr>
            <w:r>
              <w:rPr>
                <w:rFonts w:hint="default" w:ascii="Times New Roman" w:hAnsi="Times New Roman" w:eastAsia="宋体" w:cs="Times New Roman"/>
                <w:i w:val="0"/>
                <w:color w:val="000000"/>
                <w:kern w:val="0"/>
                <w:sz w:val="21"/>
                <w:szCs w:val="21"/>
                <w:u w:val="none"/>
                <w:lang w:val="en-US" w:eastAsia="zh-CN" w:bidi="ar"/>
              </w:rPr>
              <w:t>41.33%</w:t>
            </w:r>
          </w:p>
        </w:tc>
        <w:tc>
          <w:tcPr>
            <w:tcW w:w="2196" w:type="dxa"/>
            <w:gridSpan w:val="3"/>
            <w:noWrap w:val="0"/>
            <w:vAlign w:val="center"/>
          </w:tcPr>
          <w:p w14:paraId="4198EE8F">
            <w:pPr>
              <w:keepNext w:val="0"/>
              <w:keepLines w:val="0"/>
              <w:widowControl/>
              <w:suppressLineNumbers w:val="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color w:val="000000"/>
                <w:kern w:val="0"/>
                <w:sz w:val="21"/>
                <w:szCs w:val="21"/>
                <w:u w:val="none"/>
                <w:lang w:val="en-US" w:eastAsia="zh-CN" w:bidi="ar"/>
              </w:rPr>
              <w:t>8.27</w:t>
            </w:r>
          </w:p>
        </w:tc>
      </w:tr>
      <w:tr w14:paraId="5E0CA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82" w:type="dxa"/>
            <w:vMerge w:val="restart"/>
            <w:noWrap w:val="0"/>
            <w:vAlign w:val="center"/>
          </w:tcPr>
          <w:p w14:paraId="72279D75">
            <w:pPr>
              <w:widowControl/>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年度绩效目标</w:t>
            </w:r>
          </w:p>
          <w:p w14:paraId="20CB3116">
            <w:pPr>
              <w:widowControl/>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（80分）</w:t>
            </w:r>
          </w:p>
        </w:tc>
        <w:tc>
          <w:tcPr>
            <w:tcW w:w="1183" w:type="dxa"/>
            <w:noWrap w:val="0"/>
            <w:vAlign w:val="center"/>
          </w:tcPr>
          <w:p w14:paraId="2E9F194E">
            <w:pPr>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一级指标</w:t>
            </w:r>
          </w:p>
        </w:tc>
        <w:tc>
          <w:tcPr>
            <w:tcW w:w="1122" w:type="dxa"/>
            <w:noWrap w:val="0"/>
            <w:vAlign w:val="center"/>
          </w:tcPr>
          <w:p w14:paraId="34F4C60C">
            <w:pPr>
              <w:widowControl/>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二级指标</w:t>
            </w:r>
          </w:p>
        </w:tc>
        <w:tc>
          <w:tcPr>
            <w:tcW w:w="2051" w:type="dxa"/>
            <w:gridSpan w:val="3"/>
            <w:noWrap w:val="0"/>
            <w:vAlign w:val="center"/>
          </w:tcPr>
          <w:p w14:paraId="6F4EAA3A">
            <w:pPr>
              <w:widowControl/>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三级指标</w:t>
            </w:r>
          </w:p>
        </w:tc>
        <w:tc>
          <w:tcPr>
            <w:tcW w:w="1550" w:type="dxa"/>
            <w:noWrap w:val="0"/>
            <w:vAlign w:val="center"/>
          </w:tcPr>
          <w:p w14:paraId="53BD0DFA">
            <w:pPr>
              <w:widowControl/>
              <w:snapToGrid w:val="0"/>
              <w:jc w:val="center"/>
              <w:rPr>
                <w:kern w:val="0"/>
              </w:rPr>
            </w:pPr>
            <w:r>
              <w:rPr>
                <w:rFonts w:hAnsi="宋体"/>
                <w:kern w:val="0"/>
              </w:rPr>
              <w:t>年初目标值（</w:t>
            </w:r>
            <w:r>
              <w:rPr>
                <w:kern w:val="0"/>
              </w:rPr>
              <w:t>A</w:t>
            </w:r>
            <w:r>
              <w:rPr>
                <w:rFonts w:hAnsi="宋体"/>
                <w:kern w:val="0"/>
              </w:rPr>
              <w:t>）</w:t>
            </w:r>
          </w:p>
        </w:tc>
        <w:tc>
          <w:tcPr>
            <w:tcW w:w="1319" w:type="dxa"/>
            <w:gridSpan w:val="2"/>
            <w:noWrap w:val="0"/>
            <w:vAlign w:val="center"/>
          </w:tcPr>
          <w:p w14:paraId="1E096465">
            <w:pPr>
              <w:widowControl/>
              <w:snapToGrid w:val="0"/>
              <w:jc w:val="center"/>
              <w:rPr>
                <w:kern w:val="0"/>
              </w:rPr>
            </w:pPr>
            <w:r>
              <w:rPr>
                <w:rFonts w:hAnsi="宋体"/>
                <w:kern w:val="0"/>
              </w:rPr>
              <w:t>实际完成值（</w:t>
            </w:r>
            <w:r>
              <w:rPr>
                <w:kern w:val="0"/>
              </w:rPr>
              <w:t>B</w:t>
            </w:r>
            <w:r>
              <w:rPr>
                <w:rFonts w:hAnsi="宋体"/>
                <w:kern w:val="0"/>
              </w:rPr>
              <w:t>）</w:t>
            </w:r>
          </w:p>
        </w:tc>
        <w:tc>
          <w:tcPr>
            <w:tcW w:w="877" w:type="dxa"/>
            <w:noWrap w:val="0"/>
            <w:vAlign w:val="center"/>
          </w:tcPr>
          <w:p w14:paraId="17169F59">
            <w:pPr>
              <w:widowControl/>
              <w:snapToGrid w:val="0"/>
              <w:jc w:val="center"/>
              <w:rPr>
                <w:kern w:val="0"/>
              </w:rPr>
            </w:pPr>
            <w:r>
              <w:rPr>
                <w:rFonts w:hAnsi="宋体"/>
                <w:kern w:val="0"/>
              </w:rPr>
              <w:t>得分</w:t>
            </w:r>
          </w:p>
        </w:tc>
      </w:tr>
      <w:tr w14:paraId="1638E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082" w:type="dxa"/>
            <w:vMerge w:val="continue"/>
            <w:noWrap w:val="0"/>
            <w:vAlign w:val="center"/>
          </w:tcPr>
          <w:p w14:paraId="57FF9FFF">
            <w:pPr>
              <w:snapToGrid w:val="0"/>
              <w:jc w:val="center"/>
              <w:rPr>
                <w:rFonts w:hint="eastAsia" w:ascii="宋体" w:hAnsi="宋体" w:eastAsia="宋体" w:cs="宋体"/>
                <w:kern w:val="0"/>
                <w:sz w:val="21"/>
                <w:szCs w:val="21"/>
              </w:rPr>
            </w:pPr>
          </w:p>
        </w:tc>
        <w:tc>
          <w:tcPr>
            <w:tcW w:w="1183" w:type="dxa"/>
            <w:vMerge w:val="restart"/>
            <w:noWrap w:val="0"/>
            <w:vAlign w:val="center"/>
          </w:tcPr>
          <w:p w14:paraId="5B6E57EA">
            <w:pPr>
              <w:snapToGrid w:val="0"/>
              <w:jc w:val="center"/>
              <w:rPr>
                <w:rFonts w:hint="eastAsia" w:ascii="宋体" w:hAnsi="宋体" w:eastAsia="宋体" w:cs="宋体"/>
                <w:kern w:val="0"/>
                <w:sz w:val="21"/>
                <w:szCs w:val="21"/>
              </w:rPr>
            </w:pPr>
          </w:p>
          <w:p w14:paraId="1BAC49BB">
            <w:pPr>
              <w:snapToGrid w:val="0"/>
              <w:jc w:val="center"/>
              <w:rPr>
                <w:rFonts w:hint="eastAsia" w:ascii="宋体" w:hAnsi="宋体" w:eastAsia="宋体" w:cs="宋体"/>
                <w:kern w:val="0"/>
                <w:sz w:val="21"/>
                <w:szCs w:val="21"/>
              </w:rPr>
            </w:pPr>
          </w:p>
          <w:p w14:paraId="06EF3972">
            <w:pPr>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产出指标</w:t>
            </w:r>
          </w:p>
          <w:p w14:paraId="0C6AEE0D">
            <w:pPr>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40</w:t>
            </w:r>
            <w:r>
              <w:rPr>
                <w:rFonts w:hint="eastAsia" w:ascii="宋体" w:hAnsi="宋体" w:eastAsia="宋体" w:cs="宋体"/>
                <w:kern w:val="0"/>
                <w:sz w:val="21"/>
                <w:szCs w:val="21"/>
              </w:rPr>
              <w:t>分）</w:t>
            </w:r>
          </w:p>
        </w:tc>
        <w:tc>
          <w:tcPr>
            <w:tcW w:w="1122" w:type="dxa"/>
            <w:vMerge w:val="restart"/>
            <w:noWrap w:val="0"/>
            <w:vAlign w:val="center"/>
          </w:tcPr>
          <w:p w14:paraId="5ADCD228">
            <w:pPr>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数量指标</w:t>
            </w:r>
          </w:p>
        </w:tc>
        <w:tc>
          <w:tcPr>
            <w:tcW w:w="2051" w:type="dxa"/>
            <w:gridSpan w:val="3"/>
            <w:noWrap w:val="0"/>
            <w:vAlign w:val="center"/>
          </w:tcPr>
          <w:p w14:paraId="34D159E4">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宣传</w:t>
            </w:r>
          </w:p>
        </w:tc>
        <w:tc>
          <w:tcPr>
            <w:tcW w:w="1550" w:type="dxa"/>
            <w:noWrap w:val="0"/>
            <w:vAlign w:val="center"/>
          </w:tcPr>
          <w:p w14:paraId="703E914A">
            <w:pPr>
              <w:widowControl/>
              <w:jc w:val="center"/>
              <w:rPr>
                <w:rFonts w:hint="eastAsia" w:hAnsi="宋体"/>
                <w:kern w:val="0"/>
                <w:szCs w:val="22"/>
              </w:rPr>
            </w:pPr>
            <w:r>
              <w:rPr>
                <w:rFonts w:hint="eastAsia" w:ascii="宋体" w:hAnsi="宋体" w:eastAsia="宋体" w:cs="宋体"/>
                <w:kern w:val="0"/>
                <w:lang w:val="en-US" w:eastAsia="zh-CN"/>
              </w:rPr>
              <w:t>2次</w:t>
            </w:r>
          </w:p>
        </w:tc>
        <w:tc>
          <w:tcPr>
            <w:tcW w:w="1319" w:type="dxa"/>
            <w:gridSpan w:val="2"/>
            <w:noWrap w:val="0"/>
            <w:vAlign w:val="center"/>
          </w:tcPr>
          <w:p w14:paraId="08E19387">
            <w:pPr>
              <w:widowControl/>
              <w:jc w:val="center"/>
              <w:rPr>
                <w:rFonts w:hint="eastAsia" w:hAnsi="宋体"/>
                <w:kern w:val="0"/>
                <w:szCs w:val="22"/>
              </w:rPr>
            </w:pPr>
            <w:r>
              <w:rPr>
                <w:rFonts w:hint="eastAsia" w:ascii="宋体" w:hAnsi="宋体" w:eastAsia="宋体" w:cs="宋体"/>
                <w:kern w:val="0"/>
                <w:lang w:val="en-US" w:eastAsia="zh-CN"/>
              </w:rPr>
              <w:t>2次</w:t>
            </w:r>
          </w:p>
        </w:tc>
        <w:tc>
          <w:tcPr>
            <w:tcW w:w="877" w:type="dxa"/>
            <w:noWrap w:val="0"/>
            <w:vAlign w:val="center"/>
          </w:tcPr>
          <w:p w14:paraId="2168D09C">
            <w:pPr>
              <w:widowControl/>
              <w:jc w:val="center"/>
              <w:rPr>
                <w:rFonts w:hint="default" w:ascii="Times New Roman" w:hAnsi="Times New Roman" w:cs="Times New Roman"/>
                <w:kern w:val="0"/>
                <w:lang w:val="en-US" w:eastAsia="zh-CN"/>
              </w:rPr>
            </w:pPr>
            <w:r>
              <w:rPr>
                <w:rFonts w:hint="default" w:ascii="Times New Roman" w:hAnsi="Times New Roman" w:cs="Times New Roman"/>
                <w:kern w:val="0"/>
                <w:lang w:val="en-US" w:eastAsia="zh-CN"/>
              </w:rPr>
              <w:t>8</w:t>
            </w:r>
          </w:p>
        </w:tc>
      </w:tr>
      <w:tr w14:paraId="69518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082" w:type="dxa"/>
            <w:vMerge w:val="continue"/>
            <w:noWrap w:val="0"/>
            <w:vAlign w:val="center"/>
          </w:tcPr>
          <w:p w14:paraId="17919E65">
            <w:pPr>
              <w:snapToGrid w:val="0"/>
              <w:jc w:val="center"/>
              <w:rPr>
                <w:rFonts w:hint="eastAsia" w:ascii="宋体" w:hAnsi="宋体" w:eastAsia="宋体" w:cs="宋体"/>
                <w:kern w:val="0"/>
                <w:sz w:val="21"/>
                <w:szCs w:val="21"/>
              </w:rPr>
            </w:pPr>
          </w:p>
        </w:tc>
        <w:tc>
          <w:tcPr>
            <w:tcW w:w="1183" w:type="dxa"/>
            <w:vMerge w:val="continue"/>
            <w:noWrap w:val="0"/>
            <w:vAlign w:val="center"/>
          </w:tcPr>
          <w:p w14:paraId="4FB13BA6">
            <w:pPr>
              <w:snapToGrid w:val="0"/>
              <w:jc w:val="center"/>
              <w:rPr>
                <w:rFonts w:hint="eastAsia" w:ascii="宋体" w:hAnsi="宋体" w:eastAsia="宋体" w:cs="宋体"/>
                <w:kern w:val="0"/>
                <w:sz w:val="21"/>
                <w:szCs w:val="21"/>
              </w:rPr>
            </w:pPr>
          </w:p>
        </w:tc>
        <w:tc>
          <w:tcPr>
            <w:tcW w:w="1122" w:type="dxa"/>
            <w:vMerge w:val="continue"/>
            <w:noWrap w:val="0"/>
            <w:vAlign w:val="center"/>
          </w:tcPr>
          <w:p w14:paraId="64507831">
            <w:pPr>
              <w:snapToGrid w:val="0"/>
              <w:jc w:val="center"/>
              <w:rPr>
                <w:rFonts w:hint="eastAsia" w:ascii="宋体" w:hAnsi="宋体" w:eastAsia="宋体" w:cs="宋体"/>
                <w:kern w:val="0"/>
                <w:sz w:val="21"/>
                <w:szCs w:val="21"/>
              </w:rPr>
            </w:pPr>
          </w:p>
        </w:tc>
        <w:tc>
          <w:tcPr>
            <w:tcW w:w="2051" w:type="dxa"/>
            <w:gridSpan w:val="3"/>
            <w:noWrap w:val="0"/>
            <w:vAlign w:val="center"/>
          </w:tcPr>
          <w:p w14:paraId="6FFDA618">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培训</w:t>
            </w:r>
          </w:p>
        </w:tc>
        <w:tc>
          <w:tcPr>
            <w:tcW w:w="1550" w:type="dxa"/>
            <w:noWrap w:val="0"/>
            <w:vAlign w:val="center"/>
          </w:tcPr>
          <w:p w14:paraId="309C9354">
            <w:pPr>
              <w:widowControl/>
              <w:jc w:val="center"/>
              <w:rPr>
                <w:rFonts w:hint="eastAsia" w:hAnsi="宋体"/>
                <w:kern w:val="0"/>
                <w:szCs w:val="22"/>
              </w:rPr>
            </w:pPr>
            <w:r>
              <w:rPr>
                <w:rFonts w:hint="eastAsia" w:ascii="宋体" w:hAnsi="宋体" w:eastAsia="宋体" w:cs="宋体"/>
                <w:kern w:val="0"/>
                <w:lang w:val="en-US" w:eastAsia="zh-CN"/>
              </w:rPr>
              <w:t>1次</w:t>
            </w:r>
          </w:p>
        </w:tc>
        <w:tc>
          <w:tcPr>
            <w:tcW w:w="1319" w:type="dxa"/>
            <w:gridSpan w:val="2"/>
            <w:noWrap w:val="0"/>
            <w:vAlign w:val="center"/>
          </w:tcPr>
          <w:p w14:paraId="41EE9111">
            <w:pPr>
              <w:widowControl/>
              <w:jc w:val="center"/>
              <w:rPr>
                <w:rFonts w:hint="eastAsia" w:hAnsi="宋体"/>
                <w:kern w:val="0"/>
                <w:szCs w:val="22"/>
              </w:rPr>
            </w:pPr>
            <w:r>
              <w:rPr>
                <w:rFonts w:hint="eastAsia" w:ascii="宋体" w:hAnsi="宋体" w:eastAsia="宋体" w:cs="宋体"/>
                <w:kern w:val="0"/>
                <w:lang w:val="en-US" w:eastAsia="zh-CN"/>
              </w:rPr>
              <w:t>1次</w:t>
            </w:r>
          </w:p>
        </w:tc>
        <w:tc>
          <w:tcPr>
            <w:tcW w:w="877" w:type="dxa"/>
            <w:noWrap w:val="0"/>
            <w:vAlign w:val="center"/>
          </w:tcPr>
          <w:p w14:paraId="4C8A4E5B">
            <w:pPr>
              <w:widowControl/>
              <w:snapToGrid w:val="0"/>
              <w:jc w:val="center"/>
              <w:rPr>
                <w:rFonts w:hint="default" w:ascii="Times New Roman" w:hAnsi="Times New Roman" w:cs="Times New Roman"/>
                <w:kern w:val="0"/>
                <w:lang w:val="en-US" w:eastAsia="zh-CN"/>
              </w:rPr>
            </w:pPr>
            <w:r>
              <w:rPr>
                <w:rFonts w:hint="default" w:ascii="Times New Roman" w:hAnsi="Times New Roman" w:cs="Times New Roman"/>
                <w:kern w:val="0"/>
                <w:lang w:val="en-US" w:eastAsia="zh-CN"/>
              </w:rPr>
              <w:t>4</w:t>
            </w:r>
          </w:p>
        </w:tc>
      </w:tr>
      <w:tr w14:paraId="55B34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082" w:type="dxa"/>
            <w:vMerge w:val="continue"/>
            <w:noWrap w:val="0"/>
            <w:vAlign w:val="center"/>
          </w:tcPr>
          <w:p w14:paraId="3E839FFF">
            <w:pPr>
              <w:snapToGrid w:val="0"/>
              <w:jc w:val="center"/>
              <w:rPr>
                <w:rFonts w:hint="eastAsia" w:ascii="宋体" w:hAnsi="宋体" w:eastAsia="宋体" w:cs="宋体"/>
                <w:kern w:val="0"/>
                <w:sz w:val="21"/>
                <w:szCs w:val="21"/>
              </w:rPr>
            </w:pPr>
          </w:p>
        </w:tc>
        <w:tc>
          <w:tcPr>
            <w:tcW w:w="1183" w:type="dxa"/>
            <w:vMerge w:val="continue"/>
            <w:noWrap w:val="0"/>
            <w:vAlign w:val="center"/>
          </w:tcPr>
          <w:p w14:paraId="42EB1710">
            <w:pPr>
              <w:snapToGrid w:val="0"/>
              <w:jc w:val="center"/>
              <w:rPr>
                <w:rFonts w:hint="eastAsia" w:ascii="宋体" w:hAnsi="宋体" w:eastAsia="宋体" w:cs="宋体"/>
                <w:kern w:val="0"/>
                <w:sz w:val="21"/>
                <w:szCs w:val="21"/>
              </w:rPr>
            </w:pPr>
          </w:p>
        </w:tc>
        <w:tc>
          <w:tcPr>
            <w:tcW w:w="1122" w:type="dxa"/>
            <w:vMerge w:val="continue"/>
            <w:noWrap w:val="0"/>
            <w:vAlign w:val="center"/>
          </w:tcPr>
          <w:p w14:paraId="32A36210">
            <w:pPr>
              <w:snapToGrid w:val="0"/>
              <w:jc w:val="center"/>
              <w:rPr>
                <w:rFonts w:hint="eastAsia" w:ascii="宋体" w:hAnsi="宋体" w:eastAsia="宋体" w:cs="宋体"/>
                <w:kern w:val="0"/>
                <w:sz w:val="21"/>
                <w:szCs w:val="21"/>
              </w:rPr>
            </w:pPr>
          </w:p>
        </w:tc>
        <w:tc>
          <w:tcPr>
            <w:tcW w:w="2051" w:type="dxa"/>
            <w:gridSpan w:val="3"/>
            <w:noWrap w:val="0"/>
            <w:vAlign w:val="center"/>
          </w:tcPr>
          <w:p w14:paraId="16062B54">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应急演练</w:t>
            </w:r>
          </w:p>
        </w:tc>
        <w:tc>
          <w:tcPr>
            <w:tcW w:w="1550" w:type="dxa"/>
            <w:noWrap w:val="0"/>
            <w:vAlign w:val="center"/>
          </w:tcPr>
          <w:p w14:paraId="2BA38899">
            <w:pPr>
              <w:widowControl/>
              <w:jc w:val="center"/>
              <w:rPr>
                <w:rFonts w:hAnsi="宋体"/>
                <w:kern w:val="0"/>
                <w:szCs w:val="22"/>
              </w:rPr>
            </w:pPr>
            <w:r>
              <w:rPr>
                <w:rFonts w:hint="eastAsia" w:ascii="宋体" w:hAnsi="宋体" w:eastAsia="宋体" w:cs="宋体"/>
                <w:kern w:val="0"/>
                <w:lang w:val="en-US" w:eastAsia="zh-CN"/>
              </w:rPr>
              <w:t>2次</w:t>
            </w:r>
          </w:p>
        </w:tc>
        <w:tc>
          <w:tcPr>
            <w:tcW w:w="1319" w:type="dxa"/>
            <w:gridSpan w:val="2"/>
            <w:noWrap w:val="0"/>
            <w:vAlign w:val="center"/>
          </w:tcPr>
          <w:p w14:paraId="47514A65">
            <w:pPr>
              <w:widowControl/>
              <w:jc w:val="center"/>
              <w:rPr>
                <w:rFonts w:hAnsi="宋体"/>
                <w:kern w:val="0"/>
                <w:szCs w:val="22"/>
              </w:rPr>
            </w:pPr>
            <w:r>
              <w:rPr>
                <w:rFonts w:hint="eastAsia" w:ascii="宋体" w:hAnsi="宋体" w:eastAsia="宋体" w:cs="宋体"/>
                <w:kern w:val="0"/>
                <w:lang w:val="en-US" w:eastAsia="zh-CN"/>
              </w:rPr>
              <w:t>2次</w:t>
            </w:r>
          </w:p>
        </w:tc>
        <w:tc>
          <w:tcPr>
            <w:tcW w:w="877" w:type="dxa"/>
            <w:noWrap w:val="0"/>
            <w:vAlign w:val="center"/>
          </w:tcPr>
          <w:p w14:paraId="7E07243C">
            <w:pPr>
              <w:widowControl/>
              <w:jc w:val="center"/>
              <w:rPr>
                <w:rFonts w:hint="default" w:ascii="Times New Roman" w:hAnsi="Times New Roman" w:eastAsia="宋体" w:cs="Times New Roman"/>
                <w:kern w:val="0"/>
                <w:lang w:val="en-US" w:eastAsia="zh-CN"/>
              </w:rPr>
            </w:pPr>
            <w:r>
              <w:rPr>
                <w:rFonts w:hint="default" w:ascii="Times New Roman" w:hAnsi="Times New Roman" w:eastAsia="宋体" w:cs="Times New Roman"/>
                <w:kern w:val="0"/>
                <w:lang w:val="en-US" w:eastAsia="zh-CN"/>
              </w:rPr>
              <w:t>8</w:t>
            </w:r>
          </w:p>
        </w:tc>
      </w:tr>
      <w:tr w14:paraId="01F7F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082" w:type="dxa"/>
            <w:vMerge w:val="continue"/>
            <w:noWrap w:val="0"/>
            <w:vAlign w:val="center"/>
          </w:tcPr>
          <w:p w14:paraId="7F79573A">
            <w:pPr>
              <w:snapToGrid w:val="0"/>
              <w:jc w:val="center"/>
              <w:rPr>
                <w:rFonts w:hint="eastAsia" w:ascii="宋体" w:hAnsi="宋体" w:eastAsia="宋体" w:cs="宋体"/>
                <w:kern w:val="0"/>
                <w:sz w:val="21"/>
                <w:szCs w:val="21"/>
              </w:rPr>
            </w:pPr>
          </w:p>
        </w:tc>
        <w:tc>
          <w:tcPr>
            <w:tcW w:w="1183" w:type="dxa"/>
            <w:vMerge w:val="continue"/>
            <w:noWrap w:val="0"/>
            <w:vAlign w:val="center"/>
          </w:tcPr>
          <w:p w14:paraId="528E078C">
            <w:pPr>
              <w:snapToGrid w:val="0"/>
              <w:jc w:val="center"/>
              <w:rPr>
                <w:rFonts w:hint="eastAsia" w:ascii="宋体" w:hAnsi="宋体" w:eastAsia="宋体" w:cs="宋体"/>
                <w:kern w:val="0"/>
                <w:sz w:val="21"/>
                <w:szCs w:val="21"/>
              </w:rPr>
            </w:pPr>
          </w:p>
        </w:tc>
        <w:tc>
          <w:tcPr>
            <w:tcW w:w="1122" w:type="dxa"/>
            <w:noWrap w:val="0"/>
            <w:vAlign w:val="center"/>
          </w:tcPr>
          <w:p w14:paraId="4BF241CA">
            <w:pPr>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质量指标</w:t>
            </w:r>
          </w:p>
        </w:tc>
        <w:tc>
          <w:tcPr>
            <w:tcW w:w="2051" w:type="dxa"/>
            <w:gridSpan w:val="3"/>
            <w:noWrap w:val="0"/>
            <w:vAlign w:val="center"/>
          </w:tcPr>
          <w:p w14:paraId="5A58DBF5">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监测覆盖率</w:t>
            </w:r>
          </w:p>
        </w:tc>
        <w:tc>
          <w:tcPr>
            <w:tcW w:w="1550" w:type="dxa"/>
            <w:noWrap w:val="0"/>
            <w:vAlign w:val="center"/>
          </w:tcPr>
          <w:p w14:paraId="55EC35C9">
            <w:pPr>
              <w:widowControl/>
              <w:jc w:val="center"/>
              <w:rPr>
                <w:rFonts w:hAnsi="宋体"/>
                <w:kern w:val="0"/>
                <w:szCs w:val="22"/>
              </w:rPr>
            </w:pPr>
            <w:r>
              <w:rPr>
                <w:rFonts w:hint="eastAsia" w:ascii="宋体" w:hAnsi="宋体" w:eastAsia="宋体" w:cs="宋体"/>
                <w:kern w:val="0"/>
              </w:rPr>
              <w:t>100%</w:t>
            </w:r>
          </w:p>
        </w:tc>
        <w:tc>
          <w:tcPr>
            <w:tcW w:w="1319" w:type="dxa"/>
            <w:gridSpan w:val="2"/>
            <w:noWrap w:val="0"/>
            <w:vAlign w:val="center"/>
          </w:tcPr>
          <w:p w14:paraId="64486A71">
            <w:pPr>
              <w:widowControl/>
              <w:jc w:val="center"/>
              <w:rPr>
                <w:rFonts w:hAnsi="宋体"/>
                <w:kern w:val="0"/>
                <w:szCs w:val="22"/>
              </w:rPr>
            </w:pPr>
            <w:r>
              <w:rPr>
                <w:rFonts w:hint="eastAsia" w:ascii="宋体" w:hAnsi="宋体" w:eastAsia="宋体" w:cs="宋体"/>
                <w:kern w:val="0"/>
              </w:rPr>
              <w:t>100%</w:t>
            </w:r>
          </w:p>
        </w:tc>
        <w:tc>
          <w:tcPr>
            <w:tcW w:w="877" w:type="dxa"/>
            <w:noWrap w:val="0"/>
            <w:vAlign w:val="center"/>
          </w:tcPr>
          <w:p w14:paraId="07C93B13">
            <w:pPr>
              <w:widowControl/>
              <w:snapToGrid w:val="0"/>
              <w:jc w:val="center"/>
              <w:rPr>
                <w:rFonts w:hint="default" w:ascii="Times New Roman" w:hAnsi="Times New Roman" w:eastAsia="宋体" w:cs="Times New Roman"/>
                <w:kern w:val="0"/>
                <w:lang w:val="en-US" w:eastAsia="zh-CN"/>
              </w:rPr>
            </w:pPr>
            <w:r>
              <w:rPr>
                <w:rFonts w:hint="default" w:ascii="Times New Roman" w:hAnsi="Times New Roman" w:eastAsia="宋体" w:cs="Times New Roman"/>
                <w:kern w:val="0"/>
                <w:lang w:val="en-US" w:eastAsia="zh-CN"/>
              </w:rPr>
              <w:t>10</w:t>
            </w:r>
          </w:p>
        </w:tc>
      </w:tr>
      <w:tr w14:paraId="459C2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1082" w:type="dxa"/>
            <w:vMerge w:val="continue"/>
            <w:noWrap w:val="0"/>
            <w:vAlign w:val="center"/>
          </w:tcPr>
          <w:p w14:paraId="23BC47E0">
            <w:pPr>
              <w:snapToGrid w:val="0"/>
              <w:jc w:val="center"/>
              <w:rPr>
                <w:rFonts w:hint="eastAsia" w:ascii="宋体" w:hAnsi="宋体" w:eastAsia="宋体" w:cs="宋体"/>
                <w:kern w:val="0"/>
                <w:sz w:val="21"/>
                <w:szCs w:val="21"/>
              </w:rPr>
            </w:pPr>
          </w:p>
        </w:tc>
        <w:tc>
          <w:tcPr>
            <w:tcW w:w="1183" w:type="dxa"/>
            <w:vMerge w:val="continue"/>
            <w:noWrap w:val="0"/>
            <w:vAlign w:val="center"/>
          </w:tcPr>
          <w:p w14:paraId="57D7CB4B">
            <w:pPr>
              <w:widowControl/>
              <w:snapToGrid w:val="0"/>
              <w:jc w:val="center"/>
              <w:rPr>
                <w:rFonts w:hint="eastAsia" w:ascii="宋体" w:hAnsi="宋体" w:eastAsia="宋体" w:cs="宋体"/>
                <w:kern w:val="0"/>
                <w:sz w:val="21"/>
                <w:szCs w:val="21"/>
              </w:rPr>
            </w:pPr>
          </w:p>
        </w:tc>
        <w:tc>
          <w:tcPr>
            <w:tcW w:w="1122" w:type="dxa"/>
            <w:noWrap w:val="0"/>
            <w:vAlign w:val="center"/>
          </w:tcPr>
          <w:p w14:paraId="7899F44D">
            <w:pPr>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时效指标</w:t>
            </w:r>
          </w:p>
        </w:tc>
        <w:tc>
          <w:tcPr>
            <w:tcW w:w="2051" w:type="dxa"/>
            <w:gridSpan w:val="3"/>
            <w:noWrap w:val="0"/>
            <w:vAlign w:val="center"/>
          </w:tcPr>
          <w:p w14:paraId="3A611FD5">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地质灾害监测预警信息及时发送率</w:t>
            </w:r>
          </w:p>
        </w:tc>
        <w:tc>
          <w:tcPr>
            <w:tcW w:w="1550" w:type="dxa"/>
            <w:noWrap w:val="0"/>
            <w:vAlign w:val="center"/>
          </w:tcPr>
          <w:p w14:paraId="21BFC160">
            <w:pPr>
              <w:widowControl/>
              <w:jc w:val="center"/>
              <w:rPr>
                <w:rFonts w:hAnsi="宋体"/>
                <w:kern w:val="0"/>
                <w:szCs w:val="22"/>
              </w:rPr>
            </w:pPr>
            <w:r>
              <w:rPr>
                <w:rFonts w:hint="eastAsia" w:ascii="宋体" w:hAnsi="宋体" w:eastAsia="宋体" w:cs="宋体"/>
                <w:kern w:val="0"/>
              </w:rPr>
              <w:t>100%</w:t>
            </w:r>
          </w:p>
        </w:tc>
        <w:tc>
          <w:tcPr>
            <w:tcW w:w="1319" w:type="dxa"/>
            <w:gridSpan w:val="2"/>
            <w:noWrap w:val="0"/>
            <w:vAlign w:val="center"/>
          </w:tcPr>
          <w:p w14:paraId="66D0FBFA">
            <w:pPr>
              <w:widowControl/>
              <w:jc w:val="center"/>
              <w:rPr>
                <w:rFonts w:hAnsi="宋体"/>
                <w:kern w:val="0"/>
                <w:szCs w:val="22"/>
              </w:rPr>
            </w:pPr>
            <w:r>
              <w:rPr>
                <w:rFonts w:hint="eastAsia" w:ascii="宋体" w:hAnsi="宋体" w:eastAsia="宋体" w:cs="宋体"/>
                <w:kern w:val="0"/>
              </w:rPr>
              <w:t>100%</w:t>
            </w:r>
          </w:p>
        </w:tc>
        <w:tc>
          <w:tcPr>
            <w:tcW w:w="877" w:type="dxa"/>
            <w:noWrap w:val="0"/>
            <w:vAlign w:val="center"/>
          </w:tcPr>
          <w:p w14:paraId="6D25FCEC">
            <w:pPr>
              <w:widowControl/>
              <w:jc w:val="center"/>
              <w:rPr>
                <w:rFonts w:hint="default" w:ascii="Times New Roman" w:hAnsi="Times New Roman" w:eastAsia="宋体" w:cs="Times New Roman"/>
                <w:kern w:val="0"/>
                <w:lang w:val="en-US" w:eastAsia="zh-CN"/>
              </w:rPr>
            </w:pPr>
            <w:r>
              <w:rPr>
                <w:rFonts w:hint="default" w:ascii="Times New Roman" w:hAnsi="Times New Roman" w:eastAsia="宋体" w:cs="Times New Roman"/>
                <w:kern w:val="0"/>
                <w:lang w:val="en-US" w:eastAsia="zh-CN"/>
              </w:rPr>
              <w:t>10</w:t>
            </w:r>
          </w:p>
        </w:tc>
      </w:tr>
      <w:tr w14:paraId="75244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082" w:type="dxa"/>
            <w:vMerge w:val="continue"/>
            <w:noWrap w:val="0"/>
            <w:vAlign w:val="center"/>
          </w:tcPr>
          <w:p w14:paraId="7F3993DD">
            <w:pPr>
              <w:widowControl/>
              <w:snapToGrid w:val="0"/>
              <w:jc w:val="center"/>
              <w:rPr>
                <w:rFonts w:hint="eastAsia" w:ascii="宋体" w:hAnsi="宋体" w:eastAsia="宋体" w:cs="宋体"/>
                <w:kern w:val="0"/>
                <w:sz w:val="21"/>
                <w:szCs w:val="21"/>
              </w:rPr>
            </w:pPr>
          </w:p>
        </w:tc>
        <w:tc>
          <w:tcPr>
            <w:tcW w:w="1183" w:type="dxa"/>
            <w:noWrap w:val="0"/>
            <w:vAlign w:val="center"/>
          </w:tcPr>
          <w:p w14:paraId="01703E2C">
            <w:pPr>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效益指标</w:t>
            </w:r>
          </w:p>
          <w:p w14:paraId="1769C4F8">
            <w:pPr>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20</w:t>
            </w:r>
            <w:r>
              <w:rPr>
                <w:rFonts w:hint="eastAsia" w:ascii="宋体" w:hAnsi="宋体" w:eastAsia="宋体" w:cs="宋体"/>
                <w:kern w:val="0"/>
                <w:sz w:val="21"/>
                <w:szCs w:val="21"/>
              </w:rPr>
              <w:t>分）</w:t>
            </w:r>
          </w:p>
        </w:tc>
        <w:tc>
          <w:tcPr>
            <w:tcW w:w="1122" w:type="dxa"/>
            <w:noWrap w:val="0"/>
            <w:vAlign w:val="center"/>
          </w:tcPr>
          <w:p w14:paraId="7DE619B3">
            <w:pPr>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社会效益</w:t>
            </w:r>
          </w:p>
          <w:p w14:paraId="130DD120">
            <w:pPr>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指标</w:t>
            </w:r>
          </w:p>
        </w:tc>
        <w:tc>
          <w:tcPr>
            <w:tcW w:w="2051" w:type="dxa"/>
            <w:gridSpan w:val="3"/>
            <w:noWrap w:val="0"/>
            <w:vAlign w:val="center"/>
          </w:tcPr>
          <w:p w14:paraId="079F2D43">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地质灾预警避免人员伤亡</w:t>
            </w:r>
          </w:p>
        </w:tc>
        <w:tc>
          <w:tcPr>
            <w:tcW w:w="1550" w:type="dxa"/>
            <w:noWrap w:val="0"/>
            <w:vAlign w:val="center"/>
          </w:tcPr>
          <w:p w14:paraId="348014F4">
            <w:pPr>
              <w:widowControl/>
              <w:jc w:val="center"/>
              <w:rPr>
                <w:rFonts w:hint="eastAsia" w:hAnsi="宋体"/>
                <w:kern w:val="0"/>
                <w:szCs w:val="22"/>
              </w:rPr>
            </w:pPr>
            <w:r>
              <w:rPr>
                <w:rFonts w:hint="eastAsia" w:ascii="宋体" w:hAnsi="宋体" w:eastAsia="宋体" w:cs="宋体"/>
                <w:kern w:val="0"/>
                <w:sz w:val="21"/>
                <w:szCs w:val="21"/>
              </w:rPr>
              <w:t>避免</w:t>
            </w:r>
          </w:p>
        </w:tc>
        <w:tc>
          <w:tcPr>
            <w:tcW w:w="1319" w:type="dxa"/>
            <w:gridSpan w:val="2"/>
            <w:noWrap w:val="0"/>
            <w:vAlign w:val="center"/>
          </w:tcPr>
          <w:p w14:paraId="7A5135F5">
            <w:pPr>
              <w:widowControl/>
              <w:jc w:val="center"/>
              <w:rPr>
                <w:rFonts w:hint="eastAsia"/>
                <w:kern w:val="0"/>
              </w:rPr>
            </w:pPr>
            <w:r>
              <w:rPr>
                <w:rFonts w:hint="eastAsia" w:ascii="宋体" w:hAnsi="宋体" w:eastAsia="宋体" w:cs="宋体"/>
                <w:kern w:val="0"/>
                <w:sz w:val="21"/>
                <w:szCs w:val="21"/>
              </w:rPr>
              <w:t>避免</w:t>
            </w:r>
          </w:p>
        </w:tc>
        <w:tc>
          <w:tcPr>
            <w:tcW w:w="877" w:type="dxa"/>
            <w:noWrap w:val="0"/>
            <w:vAlign w:val="center"/>
          </w:tcPr>
          <w:p w14:paraId="2CCB00A7">
            <w:pPr>
              <w:widowControl/>
              <w:snapToGrid w:val="0"/>
              <w:jc w:val="center"/>
              <w:rPr>
                <w:rFonts w:hint="default" w:ascii="Times New Roman" w:hAnsi="Times New Roman" w:cs="Times New Roman"/>
                <w:kern w:val="0"/>
                <w:lang w:val="en-US" w:eastAsia="zh-CN"/>
              </w:rPr>
            </w:pPr>
            <w:r>
              <w:rPr>
                <w:rFonts w:hint="eastAsia" w:ascii="Times New Roman" w:hAnsi="Times New Roman" w:cs="Times New Roman"/>
                <w:kern w:val="0"/>
                <w:lang w:val="en-US" w:eastAsia="zh-CN"/>
              </w:rPr>
              <w:t>2</w:t>
            </w:r>
            <w:r>
              <w:rPr>
                <w:rFonts w:hint="default" w:ascii="Times New Roman" w:hAnsi="Times New Roman" w:cs="Times New Roman"/>
                <w:kern w:val="0"/>
                <w:lang w:val="en-US" w:eastAsia="zh-CN"/>
              </w:rPr>
              <w:t>0</w:t>
            </w:r>
          </w:p>
        </w:tc>
      </w:tr>
      <w:tr w14:paraId="5BA33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1082" w:type="dxa"/>
            <w:vMerge w:val="continue"/>
            <w:noWrap w:val="0"/>
            <w:vAlign w:val="center"/>
          </w:tcPr>
          <w:p w14:paraId="2CF02A06">
            <w:pPr>
              <w:widowControl/>
              <w:snapToGrid w:val="0"/>
              <w:jc w:val="center"/>
              <w:rPr>
                <w:rFonts w:hint="eastAsia" w:ascii="宋体" w:hAnsi="宋体" w:eastAsia="宋体" w:cs="宋体"/>
                <w:kern w:val="0"/>
                <w:sz w:val="21"/>
                <w:szCs w:val="21"/>
              </w:rPr>
            </w:pPr>
          </w:p>
        </w:tc>
        <w:tc>
          <w:tcPr>
            <w:tcW w:w="1183" w:type="dxa"/>
            <w:noWrap w:val="0"/>
            <w:vAlign w:val="center"/>
          </w:tcPr>
          <w:p w14:paraId="5BAAE519">
            <w:pPr>
              <w:widowControl/>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满意度</w:t>
            </w:r>
          </w:p>
          <w:p w14:paraId="4643B8EB">
            <w:pPr>
              <w:widowControl/>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指标</w:t>
            </w:r>
          </w:p>
          <w:p w14:paraId="388B8B22">
            <w:pPr>
              <w:widowControl/>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20</w:t>
            </w:r>
            <w:r>
              <w:rPr>
                <w:rFonts w:hint="eastAsia" w:ascii="宋体" w:hAnsi="宋体" w:eastAsia="宋体" w:cs="宋体"/>
                <w:kern w:val="0"/>
                <w:sz w:val="21"/>
                <w:szCs w:val="21"/>
              </w:rPr>
              <w:t>分）</w:t>
            </w:r>
          </w:p>
        </w:tc>
        <w:tc>
          <w:tcPr>
            <w:tcW w:w="1122" w:type="dxa"/>
            <w:noWrap w:val="0"/>
            <w:vAlign w:val="center"/>
          </w:tcPr>
          <w:p w14:paraId="7076A214">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服务对象满意度指标</w:t>
            </w:r>
          </w:p>
        </w:tc>
        <w:tc>
          <w:tcPr>
            <w:tcW w:w="2051" w:type="dxa"/>
            <w:gridSpan w:val="3"/>
            <w:noWrap w:val="0"/>
            <w:vAlign w:val="center"/>
          </w:tcPr>
          <w:p w14:paraId="26F55D00">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社区满意度</w:t>
            </w:r>
          </w:p>
        </w:tc>
        <w:tc>
          <w:tcPr>
            <w:tcW w:w="1550" w:type="dxa"/>
            <w:noWrap w:val="0"/>
            <w:vAlign w:val="center"/>
          </w:tcPr>
          <w:p w14:paraId="2EFED074">
            <w:pPr>
              <w:widowControl/>
              <w:jc w:val="center"/>
              <w:rPr>
                <w:kern w:val="0"/>
              </w:rPr>
            </w:pPr>
            <w:r>
              <w:rPr>
                <w:rFonts w:hint="eastAsia" w:ascii="宋体" w:hAnsi="宋体" w:eastAsia="宋体" w:cs="宋体"/>
                <w:kern w:val="0"/>
                <w:sz w:val="21"/>
                <w:szCs w:val="21"/>
              </w:rPr>
              <w:t>≥95%</w:t>
            </w:r>
          </w:p>
        </w:tc>
        <w:tc>
          <w:tcPr>
            <w:tcW w:w="1319" w:type="dxa"/>
            <w:gridSpan w:val="2"/>
            <w:noWrap w:val="0"/>
            <w:vAlign w:val="center"/>
          </w:tcPr>
          <w:p w14:paraId="71EB95C5">
            <w:pPr>
              <w:widowControl/>
              <w:jc w:val="center"/>
              <w:rPr>
                <w:kern w:val="0"/>
              </w:rPr>
            </w:pPr>
            <w:r>
              <w:rPr>
                <w:rFonts w:hint="eastAsia" w:ascii="宋体" w:hAnsi="宋体" w:eastAsia="宋体" w:cs="宋体"/>
                <w:kern w:val="0"/>
                <w:sz w:val="21"/>
                <w:szCs w:val="21"/>
              </w:rPr>
              <w:t>≥95%</w:t>
            </w:r>
          </w:p>
        </w:tc>
        <w:tc>
          <w:tcPr>
            <w:tcW w:w="877" w:type="dxa"/>
            <w:noWrap w:val="0"/>
            <w:vAlign w:val="center"/>
          </w:tcPr>
          <w:p w14:paraId="4C83F000">
            <w:pPr>
              <w:widowControl/>
              <w:snapToGrid w:val="0"/>
              <w:jc w:val="center"/>
              <w:rPr>
                <w:rFonts w:hint="default" w:ascii="Times New Roman" w:hAnsi="Times New Roman" w:eastAsia="宋体" w:cs="Times New Roman"/>
                <w:kern w:val="0"/>
                <w:lang w:val="en-US" w:eastAsia="zh-CN"/>
              </w:rPr>
            </w:pPr>
            <w:r>
              <w:rPr>
                <w:rFonts w:hint="default" w:ascii="Times New Roman" w:hAnsi="Times New Roman" w:cs="Times New Roman"/>
                <w:kern w:val="0"/>
                <w:lang w:val="en-US" w:eastAsia="zh-CN"/>
              </w:rPr>
              <w:t>20</w:t>
            </w:r>
          </w:p>
        </w:tc>
      </w:tr>
      <w:tr w14:paraId="74A64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82" w:type="dxa"/>
            <w:noWrap w:val="0"/>
            <w:vAlign w:val="center"/>
          </w:tcPr>
          <w:p w14:paraId="3C5E1A90">
            <w:pPr>
              <w:widowControl/>
              <w:snapToGrid w:val="0"/>
              <w:jc w:val="center"/>
              <w:rPr>
                <w:kern w:val="0"/>
              </w:rPr>
            </w:pPr>
            <w:r>
              <w:rPr>
                <w:rFonts w:hAnsi="宋体"/>
                <w:kern w:val="0"/>
              </w:rPr>
              <w:t>总分</w:t>
            </w:r>
          </w:p>
        </w:tc>
        <w:tc>
          <w:tcPr>
            <w:tcW w:w="8102" w:type="dxa"/>
            <w:gridSpan w:val="9"/>
            <w:noWrap w:val="0"/>
            <w:vAlign w:val="center"/>
          </w:tcPr>
          <w:p w14:paraId="3C4328A0">
            <w:pPr>
              <w:widowControl/>
              <w:snapToGrid w:val="0"/>
              <w:jc w:val="center"/>
              <w:rPr>
                <w:rFonts w:hint="eastAsia" w:eastAsia="宋体"/>
                <w:kern w:val="0"/>
                <w:lang w:val="en-US" w:eastAsia="zh-CN"/>
              </w:rPr>
            </w:pPr>
            <w:r>
              <w:rPr>
                <w:rFonts w:hint="default" w:ascii="Times New Roman" w:hAnsi="Times New Roman" w:cs="Times New Roman"/>
                <w:kern w:val="0"/>
                <w:lang w:val="en-US" w:eastAsia="zh-CN"/>
              </w:rPr>
              <w:t>88.27</w:t>
            </w:r>
          </w:p>
        </w:tc>
      </w:tr>
      <w:tr w14:paraId="21B86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9" w:hRule="atLeast"/>
          <w:jc w:val="center"/>
        </w:trPr>
        <w:tc>
          <w:tcPr>
            <w:tcW w:w="2265" w:type="dxa"/>
            <w:gridSpan w:val="2"/>
            <w:noWrap w:val="0"/>
            <w:vAlign w:val="center"/>
          </w:tcPr>
          <w:p w14:paraId="546C32F9">
            <w:pPr>
              <w:widowControl/>
              <w:jc w:val="center"/>
              <w:rPr>
                <w:kern w:val="0"/>
              </w:rPr>
            </w:pPr>
            <w:r>
              <w:rPr>
                <w:rFonts w:hAnsi="宋体"/>
                <w:kern w:val="0"/>
              </w:rPr>
              <w:t>偏差大或</w:t>
            </w:r>
          </w:p>
          <w:p w14:paraId="6FF1068C">
            <w:pPr>
              <w:widowControl/>
              <w:jc w:val="center"/>
              <w:rPr>
                <w:kern w:val="0"/>
              </w:rPr>
            </w:pPr>
            <w:r>
              <w:rPr>
                <w:rFonts w:hAnsi="宋体"/>
                <w:kern w:val="0"/>
              </w:rPr>
              <w:t>目标未完成</w:t>
            </w:r>
          </w:p>
          <w:p w14:paraId="28C25FB7">
            <w:pPr>
              <w:widowControl/>
              <w:jc w:val="center"/>
              <w:rPr>
                <w:kern w:val="0"/>
              </w:rPr>
            </w:pPr>
            <w:r>
              <w:rPr>
                <w:rFonts w:hAnsi="宋体"/>
                <w:kern w:val="0"/>
              </w:rPr>
              <w:t>原因分析</w:t>
            </w:r>
          </w:p>
        </w:tc>
        <w:tc>
          <w:tcPr>
            <w:tcW w:w="6919" w:type="dxa"/>
            <w:gridSpan w:val="8"/>
            <w:noWrap w:val="0"/>
            <w:vAlign w:val="center"/>
          </w:tcPr>
          <w:p w14:paraId="3FF09726">
            <w:pPr>
              <w:widowControl/>
              <w:jc w:val="left"/>
              <w:rPr>
                <w:rFonts w:hint="eastAsia" w:ascii="宋体" w:hAnsi="宋体" w:cs="宋体"/>
                <w:kern w:val="0"/>
                <w:sz w:val="21"/>
                <w:szCs w:val="21"/>
                <w:lang w:val="en-US" w:eastAsia="zh-CN"/>
              </w:rPr>
            </w:pPr>
            <w:r>
              <w:rPr>
                <w:rFonts w:hint="eastAsia" w:ascii="宋体" w:hAnsi="宋体" w:cs="宋体"/>
                <w:kern w:val="0"/>
                <w:sz w:val="21"/>
                <w:szCs w:val="21"/>
                <w:lang w:eastAsia="zh-CN"/>
              </w:rPr>
              <w:t>属于跨年项目，根据合同约定余款</w:t>
            </w:r>
            <w:r>
              <w:rPr>
                <w:rFonts w:hint="eastAsia" w:ascii="宋体" w:hAnsi="宋体" w:cs="宋体"/>
                <w:kern w:val="0"/>
                <w:sz w:val="21"/>
                <w:szCs w:val="21"/>
                <w:lang w:val="en-US" w:eastAsia="zh-CN"/>
              </w:rPr>
              <w:t>24.8</w:t>
            </w:r>
            <w:r>
              <w:rPr>
                <w:rFonts w:hint="eastAsia" w:ascii="宋体" w:hAnsi="宋体" w:cs="宋体"/>
                <w:kern w:val="0"/>
                <w:sz w:val="21"/>
                <w:szCs w:val="21"/>
                <w:lang w:eastAsia="zh-CN"/>
              </w:rPr>
              <w:t>万元需技术支撑单位提交技术服务成果且甲方对乙方相关工作审核通过后支付</w:t>
            </w:r>
            <w:r>
              <w:rPr>
                <w:rFonts w:hint="eastAsia" w:ascii="宋体" w:hAnsi="宋体" w:cs="宋体"/>
                <w:kern w:val="0"/>
                <w:sz w:val="21"/>
                <w:szCs w:val="21"/>
                <w:lang w:val="en-US" w:eastAsia="zh-CN"/>
              </w:rPr>
              <w:t>,</w:t>
            </w:r>
            <w:r>
              <w:rPr>
                <w:rFonts w:hint="eastAsia" w:ascii="宋体" w:hAnsi="宋体" w:cs="宋体"/>
                <w:kern w:val="0"/>
                <w:sz w:val="21"/>
                <w:szCs w:val="21"/>
                <w:lang w:eastAsia="zh-CN"/>
              </w:rPr>
              <w:t>项目均已完成，但因财政资金紧张未能落实到位。</w:t>
            </w:r>
          </w:p>
          <w:p w14:paraId="550A1071">
            <w:pPr>
              <w:widowControl/>
              <w:tabs>
                <w:tab w:val="left" w:pos="1210"/>
              </w:tabs>
              <w:jc w:val="left"/>
              <w:rPr>
                <w:rFonts w:hint="eastAsia" w:ascii="宋体" w:hAnsi="宋体" w:cs="宋体"/>
                <w:kern w:val="0"/>
                <w:sz w:val="21"/>
                <w:szCs w:val="21"/>
                <w:lang w:eastAsia="zh-CN"/>
              </w:rPr>
            </w:pPr>
          </w:p>
        </w:tc>
      </w:tr>
      <w:tr w14:paraId="7A750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2265" w:type="dxa"/>
            <w:gridSpan w:val="2"/>
            <w:noWrap w:val="0"/>
            <w:vAlign w:val="center"/>
          </w:tcPr>
          <w:p w14:paraId="458055AA">
            <w:pPr>
              <w:widowControl/>
              <w:jc w:val="center"/>
              <w:rPr>
                <w:kern w:val="0"/>
              </w:rPr>
            </w:pPr>
            <w:r>
              <w:rPr>
                <w:rFonts w:hAnsi="宋体"/>
                <w:kern w:val="0"/>
              </w:rPr>
              <w:t>改进措施及</w:t>
            </w:r>
          </w:p>
          <w:p w14:paraId="5527AF86">
            <w:pPr>
              <w:widowControl/>
              <w:jc w:val="center"/>
              <w:rPr>
                <w:kern w:val="0"/>
              </w:rPr>
            </w:pPr>
            <w:r>
              <w:rPr>
                <w:rFonts w:hAnsi="宋体"/>
                <w:kern w:val="0"/>
              </w:rPr>
              <w:t>结果应用方案</w:t>
            </w:r>
          </w:p>
        </w:tc>
        <w:tc>
          <w:tcPr>
            <w:tcW w:w="6919" w:type="dxa"/>
            <w:gridSpan w:val="8"/>
            <w:noWrap w:val="0"/>
            <w:vAlign w:val="center"/>
          </w:tcPr>
          <w:p w14:paraId="4876D7E0">
            <w:pPr>
              <w:widowControl/>
              <w:jc w:val="left"/>
              <w:rPr>
                <w:rFonts w:ascii="宋体" w:hAnsi="宋体" w:eastAsia="宋体"/>
                <w:kern w:val="0"/>
                <w:sz w:val="21"/>
                <w:szCs w:val="21"/>
              </w:rPr>
            </w:pPr>
            <w:r>
              <w:rPr>
                <w:rFonts w:hint="eastAsia" w:ascii="宋体" w:hAnsi="宋体" w:eastAsia="宋体"/>
                <w:kern w:val="0"/>
                <w:sz w:val="21"/>
                <w:szCs w:val="21"/>
              </w:rPr>
              <w:t>1</w:t>
            </w:r>
            <w:r>
              <w:rPr>
                <w:rFonts w:ascii="宋体" w:hAnsi="宋体" w:eastAsia="宋体"/>
                <w:kern w:val="0"/>
                <w:sz w:val="21"/>
                <w:szCs w:val="21"/>
              </w:rPr>
              <w:t>.加强对资金预算和使用的监督，</w:t>
            </w:r>
            <w:r>
              <w:rPr>
                <w:rFonts w:hint="eastAsia" w:ascii="宋体" w:hAnsi="宋体" w:eastAsia="宋体"/>
                <w:kern w:val="0"/>
                <w:sz w:val="21"/>
                <w:szCs w:val="21"/>
                <w:lang w:eastAsia="zh-CN"/>
              </w:rPr>
              <w:t>加快</w:t>
            </w:r>
            <w:r>
              <w:rPr>
                <w:rFonts w:ascii="宋体" w:hAnsi="宋体" w:eastAsia="宋体"/>
                <w:kern w:val="0"/>
                <w:sz w:val="21"/>
                <w:szCs w:val="21"/>
              </w:rPr>
              <w:t>项目进展，协调落实项目预算资金，待财政资金到位后及时完成付款。</w:t>
            </w:r>
          </w:p>
          <w:p w14:paraId="61BA6ACB">
            <w:pPr>
              <w:widowControl/>
              <w:tabs>
                <w:tab w:val="left" w:pos="1600"/>
              </w:tabs>
              <w:jc w:val="left"/>
              <w:rPr>
                <w:rFonts w:hint="eastAsia" w:eastAsia="宋体"/>
                <w:b/>
                <w:bCs/>
                <w:kern w:val="0"/>
                <w:sz w:val="21"/>
                <w:szCs w:val="21"/>
                <w:lang w:eastAsia="zh-CN"/>
              </w:rPr>
            </w:pPr>
            <w:r>
              <w:rPr>
                <w:rFonts w:hint="eastAsia" w:ascii="宋体" w:hAnsi="宋体" w:eastAsia="宋体"/>
                <w:kern w:val="0"/>
                <w:sz w:val="21"/>
                <w:szCs w:val="21"/>
              </w:rPr>
              <w:t>2</w:t>
            </w:r>
            <w:r>
              <w:rPr>
                <w:rFonts w:ascii="宋体" w:hAnsi="宋体" w:eastAsia="宋体"/>
                <w:kern w:val="0"/>
                <w:sz w:val="21"/>
                <w:szCs w:val="21"/>
              </w:rPr>
              <w:t>.进一步优化和改善指标体系，更科学的制定并细化绩效指标目标值，使绩效指标与实际工作结合更为紧密。</w:t>
            </w:r>
          </w:p>
        </w:tc>
      </w:tr>
      <w:tr w14:paraId="09796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2" w:hRule="atLeast"/>
          <w:jc w:val="center"/>
        </w:trPr>
        <w:tc>
          <w:tcPr>
            <w:tcW w:w="2265" w:type="dxa"/>
            <w:gridSpan w:val="2"/>
            <w:noWrap w:val="0"/>
            <w:vAlign w:val="center"/>
          </w:tcPr>
          <w:p w14:paraId="1951ACEE">
            <w:pPr>
              <w:widowControl/>
              <w:jc w:val="center"/>
              <w:rPr>
                <w:kern w:val="0"/>
              </w:rPr>
            </w:pPr>
            <w:r>
              <w:rPr>
                <w:rFonts w:hAnsi="宋体"/>
                <w:kern w:val="0"/>
              </w:rPr>
              <w:t>单位主要负责人</w:t>
            </w:r>
          </w:p>
          <w:p w14:paraId="7C11D355">
            <w:pPr>
              <w:widowControl/>
              <w:jc w:val="center"/>
              <w:rPr>
                <w:kern w:val="0"/>
              </w:rPr>
            </w:pPr>
            <w:r>
              <w:rPr>
                <w:rFonts w:hAnsi="宋体"/>
                <w:kern w:val="0"/>
              </w:rPr>
              <w:t>签批意见</w:t>
            </w:r>
          </w:p>
        </w:tc>
        <w:tc>
          <w:tcPr>
            <w:tcW w:w="6919" w:type="dxa"/>
            <w:gridSpan w:val="8"/>
            <w:noWrap w:val="0"/>
            <w:vAlign w:val="center"/>
          </w:tcPr>
          <w:p w14:paraId="288F826A">
            <w:pPr>
              <w:widowControl/>
              <w:jc w:val="left"/>
              <w:rPr>
                <w:kern w:val="0"/>
              </w:rPr>
            </w:pPr>
          </w:p>
          <w:p w14:paraId="58890A60">
            <w:pPr>
              <w:widowControl/>
              <w:jc w:val="left"/>
              <w:rPr>
                <w:kern w:val="0"/>
              </w:rPr>
            </w:pPr>
          </w:p>
          <w:p w14:paraId="11338956">
            <w:pPr>
              <w:widowControl/>
              <w:jc w:val="left"/>
              <w:rPr>
                <w:kern w:val="0"/>
              </w:rPr>
            </w:pPr>
          </w:p>
          <w:p w14:paraId="4B1F9B17">
            <w:pPr>
              <w:widowControl/>
              <w:jc w:val="left"/>
              <w:rPr>
                <w:kern w:val="0"/>
              </w:rPr>
            </w:pPr>
          </w:p>
          <w:p w14:paraId="16F80152">
            <w:pPr>
              <w:widowControl/>
              <w:jc w:val="left"/>
              <w:rPr>
                <w:kern w:val="0"/>
              </w:rPr>
            </w:pPr>
          </w:p>
          <w:p w14:paraId="16B89F8C">
            <w:pPr>
              <w:widowControl/>
              <w:jc w:val="left"/>
              <w:rPr>
                <w:kern w:val="0"/>
              </w:rPr>
            </w:pPr>
          </w:p>
          <w:p w14:paraId="4016E497">
            <w:pPr>
              <w:widowControl/>
              <w:jc w:val="left"/>
              <w:rPr>
                <w:kern w:val="0"/>
              </w:rPr>
            </w:pPr>
            <w:r>
              <w:rPr>
                <w:kern w:val="0"/>
              </w:rPr>
              <w:t xml:space="preserve">  </w:t>
            </w:r>
          </w:p>
          <w:p w14:paraId="3B14AE34">
            <w:pPr>
              <w:widowControl/>
              <w:ind w:firstLine="4200" w:firstLineChars="2000"/>
              <w:jc w:val="left"/>
              <w:rPr>
                <w:kern w:val="0"/>
              </w:rPr>
            </w:pPr>
            <w:r>
              <w:rPr>
                <w:rFonts w:hAnsi="宋体"/>
                <w:kern w:val="0"/>
              </w:rPr>
              <w:t>签名：</w:t>
            </w:r>
            <w:r>
              <w:rPr>
                <w:kern w:val="0"/>
              </w:rPr>
              <w:t xml:space="preserve">               </w:t>
            </w:r>
          </w:p>
          <w:p w14:paraId="04270468">
            <w:pPr>
              <w:widowControl/>
              <w:ind w:firstLine="2100" w:firstLineChars="1000"/>
              <w:jc w:val="left"/>
              <w:rPr>
                <w:kern w:val="0"/>
              </w:rPr>
            </w:pPr>
            <w:r>
              <w:rPr>
                <w:kern w:val="0"/>
              </w:rPr>
              <w:t xml:space="preserve"> </w:t>
            </w:r>
          </w:p>
          <w:p w14:paraId="709132ED">
            <w:pPr>
              <w:widowControl/>
              <w:ind w:firstLine="4620" w:firstLineChars="2200"/>
              <w:jc w:val="left"/>
              <w:rPr>
                <w:kern w:val="0"/>
              </w:rPr>
            </w:pPr>
            <w:r>
              <w:rPr>
                <w:rFonts w:hAnsi="宋体"/>
                <w:kern w:val="0"/>
              </w:rPr>
              <w:t>年</w:t>
            </w:r>
            <w:r>
              <w:rPr>
                <w:kern w:val="0"/>
              </w:rPr>
              <w:t xml:space="preserve">      </w:t>
            </w:r>
            <w:r>
              <w:rPr>
                <w:rFonts w:hAnsi="宋体"/>
                <w:kern w:val="0"/>
              </w:rPr>
              <w:t>月</w:t>
            </w:r>
            <w:r>
              <w:rPr>
                <w:kern w:val="0"/>
              </w:rPr>
              <w:t xml:space="preserve">      </w:t>
            </w:r>
            <w:r>
              <w:rPr>
                <w:rFonts w:hAnsi="宋体"/>
                <w:kern w:val="0"/>
              </w:rPr>
              <w:t>日</w:t>
            </w:r>
          </w:p>
          <w:p w14:paraId="1BEF4444">
            <w:pPr>
              <w:widowControl/>
              <w:jc w:val="left"/>
              <w:rPr>
                <w:kern w:val="0"/>
              </w:rPr>
            </w:pPr>
            <w:r>
              <w:rPr>
                <w:kern w:val="0"/>
              </w:rPr>
              <w:t xml:space="preserve"> </w:t>
            </w:r>
          </w:p>
        </w:tc>
      </w:tr>
    </w:tbl>
    <w:p w14:paraId="36A34F24">
      <w:pPr>
        <w:widowControl/>
        <w:rPr>
          <w:kern w:val="0"/>
        </w:rPr>
      </w:pPr>
      <w:r>
        <w:rPr>
          <w:rFonts w:hAnsi="宋体"/>
          <w:kern w:val="0"/>
        </w:rPr>
        <w:t>备注：</w:t>
      </w:r>
    </w:p>
    <w:p w14:paraId="379B5481">
      <w:pPr>
        <w:widowControl/>
        <w:ind w:firstLine="420" w:firstLineChars="200"/>
        <w:rPr>
          <w:kern w:val="0"/>
        </w:rPr>
      </w:pPr>
      <w:r>
        <w:rPr>
          <w:kern w:val="0"/>
        </w:rPr>
        <w:t>1.</w:t>
      </w:r>
      <w:r>
        <w:rPr>
          <w:rFonts w:hAnsi="宋体"/>
          <w:kern w:val="0"/>
        </w:rPr>
        <w:t>预算执行情况口径：预算数为调整后财政资金总额（包括上年结余结转），执行数为资金使用单位财政资金实际支出数。</w:t>
      </w:r>
    </w:p>
    <w:p w14:paraId="0049757D">
      <w:pPr>
        <w:widowControl/>
        <w:ind w:firstLine="420" w:firstLineChars="200"/>
        <w:rPr>
          <w:kern w:val="0"/>
        </w:rPr>
      </w:pPr>
      <w:r>
        <w:rPr>
          <w:kern w:val="0"/>
        </w:rPr>
        <w:t>2.</w:t>
      </w:r>
      <w:r>
        <w:rPr>
          <w:rFonts w:hAnsi="宋体"/>
          <w:kern w:val="0"/>
        </w:rPr>
        <w:t>定量指标完成数汇总原则：绝对值直接累加计算，相对值按照资金额度加权平均计算。定量指标计分原则：正向指标（即目标值为</w:t>
      </w:r>
      <w:r>
        <w:rPr>
          <w:kern w:val="0"/>
        </w:rPr>
        <w:t>≥X,</w:t>
      </w:r>
      <w:r>
        <w:rPr>
          <w:rFonts w:hAnsi="宋体"/>
          <w:kern w:val="0"/>
        </w:rPr>
        <w:t>得分</w:t>
      </w:r>
      <w:r>
        <w:rPr>
          <w:kern w:val="0"/>
        </w:rPr>
        <w:t>=</w:t>
      </w:r>
      <w:r>
        <w:rPr>
          <w:rFonts w:hAnsi="宋体"/>
          <w:kern w:val="0"/>
        </w:rPr>
        <w:t>权重</w:t>
      </w:r>
      <w:r>
        <w:rPr>
          <w:kern w:val="0"/>
        </w:rPr>
        <w:t>*B/A</w:t>
      </w:r>
      <w:r>
        <w:rPr>
          <w:rFonts w:hAnsi="宋体"/>
          <w:kern w:val="0"/>
        </w:rPr>
        <w:t>），反向指标（即目标值为</w:t>
      </w:r>
      <w:r>
        <w:rPr>
          <w:kern w:val="0"/>
        </w:rPr>
        <w:t>≤X</w:t>
      </w:r>
      <w:r>
        <w:rPr>
          <w:rFonts w:hAnsi="宋体"/>
          <w:kern w:val="0"/>
        </w:rPr>
        <w:t>，得分</w:t>
      </w:r>
      <w:r>
        <w:rPr>
          <w:kern w:val="0"/>
        </w:rPr>
        <w:t>=</w:t>
      </w:r>
      <w:r>
        <w:rPr>
          <w:rFonts w:hAnsi="宋体"/>
          <w:kern w:val="0"/>
        </w:rPr>
        <w:t>权重</w:t>
      </w:r>
      <w:r>
        <w:rPr>
          <w:kern w:val="0"/>
        </w:rPr>
        <w:t>*A/B</w:t>
      </w:r>
      <w:r>
        <w:rPr>
          <w:rFonts w:hAnsi="宋体"/>
          <w:kern w:val="0"/>
        </w:rPr>
        <w:t>），得分不得突破权重总额。定量指标先汇总完成数，再计算得分。</w:t>
      </w:r>
    </w:p>
    <w:p w14:paraId="610F7B2A">
      <w:pPr>
        <w:widowControl/>
        <w:ind w:firstLine="420" w:firstLineChars="200"/>
        <w:rPr>
          <w:kern w:val="0"/>
        </w:rPr>
      </w:pPr>
      <w:r>
        <w:rPr>
          <w:kern w:val="0"/>
        </w:rPr>
        <w:t>3.</w:t>
      </w:r>
      <w:r>
        <w:rPr>
          <w:rFonts w:hAnsi="宋体"/>
          <w:kern w:val="0"/>
        </w:rPr>
        <w:t>定性指标计分原则：达成预期指标、部分达成预期指标并具有一定效果、未达成预期指标且效果较差三档，分别按照该指标对应分值区间</w:t>
      </w:r>
      <w:r>
        <w:rPr>
          <w:kern w:val="0"/>
        </w:rPr>
        <w:t>100-80%</w:t>
      </w:r>
      <w:r>
        <w:rPr>
          <w:rFonts w:hAnsi="宋体"/>
          <w:kern w:val="0"/>
        </w:rPr>
        <w:t>（含</w:t>
      </w:r>
      <w:r>
        <w:rPr>
          <w:kern w:val="0"/>
        </w:rPr>
        <w:t>80%</w:t>
      </w:r>
      <w:r>
        <w:rPr>
          <w:rFonts w:hAnsi="宋体"/>
          <w:kern w:val="0"/>
        </w:rPr>
        <w:t>）、</w:t>
      </w:r>
      <w:r>
        <w:rPr>
          <w:kern w:val="0"/>
        </w:rPr>
        <w:t>80-50%</w:t>
      </w:r>
      <w:r>
        <w:rPr>
          <w:rFonts w:hAnsi="宋体"/>
          <w:kern w:val="0"/>
        </w:rPr>
        <w:t>（含</w:t>
      </w:r>
      <w:r>
        <w:rPr>
          <w:kern w:val="0"/>
        </w:rPr>
        <w:t>50%</w:t>
      </w:r>
      <w:r>
        <w:rPr>
          <w:rFonts w:hAnsi="宋体"/>
          <w:kern w:val="0"/>
        </w:rPr>
        <w:t>）、</w:t>
      </w:r>
      <w:r>
        <w:rPr>
          <w:kern w:val="0"/>
        </w:rPr>
        <w:t>50-0%</w:t>
      </w:r>
      <w:r>
        <w:rPr>
          <w:rFonts w:hAnsi="宋体"/>
          <w:kern w:val="0"/>
        </w:rPr>
        <w:t>合理确定分值。汇总时，以资金额度为权重，对分值进行加权平均计算。</w:t>
      </w:r>
    </w:p>
    <w:p w14:paraId="38050E63">
      <w:pPr>
        <w:widowControl/>
        <w:ind w:firstLine="420" w:firstLineChars="200"/>
      </w:pPr>
      <w:r>
        <w:rPr>
          <w:kern w:val="0"/>
        </w:rPr>
        <w:t>4.</w:t>
      </w:r>
      <w:r>
        <w:rPr>
          <w:rFonts w:hAnsi="宋体"/>
          <w:kern w:val="0"/>
        </w:rPr>
        <w:t>基于经济性和必要性等因素考虑，满意度指标暂可不作为必评指标。</w:t>
      </w:r>
    </w:p>
    <w:p w14:paraId="064E0B28">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814" w:left="1531" w:header="851"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Segoe UI Symbol">
    <w:panose1 w:val="020B0502040204020203"/>
    <w:charset w:val="00"/>
    <w:family w:val="swiss"/>
    <w:pitch w:val="default"/>
    <w:sig w:usb0="800001E3" w:usb1="1200FFEF" w:usb2="00040000" w:usb3="04000000" w:csb0="00000001" w:csb1="40000000"/>
  </w:font>
  <w:font w:name="楷体_GB2312">
    <w:altName w:val="楷体"/>
    <w:panose1 w:val="02010609030101010101"/>
    <w:charset w:val="86"/>
    <w:family w:val="modern"/>
    <w:pitch w:val="default"/>
    <w:sig w:usb0="00000000" w:usb1="00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98885">
    <w:pPr>
      <w:pStyle w:val="2"/>
      <w:framePr w:w="1321" w:h="357" w:hRule="exact" w:wrap="around" w:vAnchor="page" w:hAnchor="page" w:x="9100" w:y="15033"/>
      <w:rPr>
        <w:rStyle w:val="6"/>
        <w:rFonts w:hint="eastAsia"/>
        <w:sz w:val="28"/>
      </w:rPr>
    </w:pPr>
    <w:r>
      <w:rPr>
        <w:rStyle w:val="6"/>
        <w:rFonts w:hint="eastAsia"/>
        <w:sz w:val="28"/>
      </w:rPr>
      <w:t>—</w:t>
    </w:r>
    <w:r>
      <w:rPr>
        <w:rStyle w:val="6"/>
        <w:sz w:val="28"/>
      </w:rPr>
      <w:t xml:space="preserve"> </w:t>
    </w:r>
    <w:r>
      <w:rPr>
        <w:sz w:val="28"/>
      </w:rPr>
      <w:fldChar w:fldCharType="begin"/>
    </w:r>
    <w:r>
      <w:rPr>
        <w:rStyle w:val="6"/>
        <w:sz w:val="28"/>
      </w:rPr>
      <w:instrText xml:space="preserve">PAGE  </w:instrText>
    </w:r>
    <w:r>
      <w:rPr>
        <w:sz w:val="28"/>
      </w:rPr>
      <w:fldChar w:fldCharType="separate"/>
    </w:r>
    <w:r>
      <w:rPr>
        <w:rStyle w:val="6"/>
        <w:sz w:val="28"/>
      </w:rPr>
      <w:t>1</w:t>
    </w:r>
    <w:r>
      <w:rPr>
        <w:sz w:val="28"/>
      </w:rPr>
      <w:fldChar w:fldCharType="end"/>
    </w:r>
    <w:r>
      <w:rPr>
        <w:rStyle w:val="6"/>
        <w:sz w:val="28"/>
      </w:rPr>
      <w:t xml:space="preserve"> </w:t>
    </w:r>
    <w:r>
      <w:rPr>
        <w:rStyle w:val="6"/>
        <w:rFonts w:hint="eastAsia"/>
        <w:sz w:val="28"/>
      </w:rPr>
      <w:t>—</w:t>
    </w:r>
  </w:p>
  <w:p w14:paraId="7482DA1F">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9F5A53">
    <w:pPr>
      <w:pStyle w:val="2"/>
      <w:framePr w:w="1321" w:h="357" w:hRule="exact" w:wrap="around" w:vAnchor="page" w:hAnchor="page" w:x="1855" w:y="15033"/>
      <w:rPr>
        <w:rStyle w:val="6"/>
        <w:rFonts w:hint="eastAsia"/>
        <w:sz w:val="28"/>
      </w:rPr>
    </w:pPr>
    <w:r>
      <w:rPr>
        <w:rStyle w:val="6"/>
        <w:rFonts w:hint="eastAsia"/>
        <w:sz w:val="28"/>
      </w:rPr>
      <w:t>—</w:t>
    </w:r>
    <w:r>
      <w:rPr>
        <w:rStyle w:val="6"/>
        <w:sz w:val="28"/>
      </w:rPr>
      <w:t xml:space="preserve"> </w:t>
    </w:r>
    <w:r>
      <w:rPr>
        <w:sz w:val="28"/>
      </w:rPr>
      <w:fldChar w:fldCharType="begin"/>
    </w:r>
    <w:r>
      <w:rPr>
        <w:rStyle w:val="6"/>
        <w:sz w:val="28"/>
      </w:rPr>
      <w:instrText xml:space="preserve">PAGE  </w:instrText>
    </w:r>
    <w:r>
      <w:rPr>
        <w:sz w:val="28"/>
      </w:rPr>
      <w:fldChar w:fldCharType="separate"/>
    </w:r>
    <w:r>
      <w:rPr>
        <w:rStyle w:val="6"/>
        <w:sz w:val="28"/>
      </w:rPr>
      <w:t>16</w:t>
    </w:r>
    <w:r>
      <w:rPr>
        <w:sz w:val="28"/>
      </w:rPr>
      <w:fldChar w:fldCharType="end"/>
    </w:r>
    <w:r>
      <w:rPr>
        <w:rStyle w:val="6"/>
        <w:sz w:val="28"/>
      </w:rPr>
      <w:t xml:space="preserve"> </w:t>
    </w:r>
    <w:r>
      <w:rPr>
        <w:rStyle w:val="6"/>
        <w:rFonts w:hint="eastAsia"/>
        <w:sz w:val="28"/>
      </w:rPr>
      <w:t>—</w:t>
    </w:r>
  </w:p>
  <w:p w14:paraId="3119C99D">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9B4416">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FA2C6">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FAF51">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4F8E6A">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3NGYzYWVkZThiNmU2NDlkNjk5NTY3YWVkMzQ5YjEifQ=="/>
  </w:docVars>
  <w:rsids>
    <w:rsidRoot w:val="7B4C0FBE"/>
    <w:rsid w:val="000D199E"/>
    <w:rsid w:val="00141304"/>
    <w:rsid w:val="00144602"/>
    <w:rsid w:val="001F0091"/>
    <w:rsid w:val="00291AC7"/>
    <w:rsid w:val="002C24DC"/>
    <w:rsid w:val="002D0DEE"/>
    <w:rsid w:val="003977E5"/>
    <w:rsid w:val="00490A0F"/>
    <w:rsid w:val="004A5D6D"/>
    <w:rsid w:val="004B47CF"/>
    <w:rsid w:val="004B7829"/>
    <w:rsid w:val="00592212"/>
    <w:rsid w:val="005D0253"/>
    <w:rsid w:val="005E66C0"/>
    <w:rsid w:val="005F42A4"/>
    <w:rsid w:val="00630261"/>
    <w:rsid w:val="0067456C"/>
    <w:rsid w:val="006E1D2E"/>
    <w:rsid w:val="00733077"/>
    <w:rsid w:val="007A1148"/>
    <w:rsid w:val="009D3EB2"/>
    <w:rsid w:val="00A51358"/>
    <w:rsid w:val="00A72B95"/>
    <w:rsid w:val="00B20B94"/>
    <w:rsid w:val="00BC3E74"/>
    <w:rsid w:val="00CD630F"/>
    <w:rsid w:val="00E22C1F"/>
    <w:rsid w:val="00E41FE5"/>
    <w:rsid w:val="00E86B88"/>
    <w:rsid w:val="00F31664"/>
    <w:rsid w:val="00F93677"/>
    <w:rsid w:val="00FA5DB8"/>
    <w:rsid w:val="247840F7"/>
    <w:rsid w:val="25D1296A"/>
    <w:rsid w:val="2F636B49"/>
    <w:rsid w:val="6DD867EA"/>
    <w:rsid w:val="772E27AA"/>
    <w:rsid w:val="78DD08E2"/>
    <w:rsid w:val="7B4C0FBE"/>
    <w:rsid w:val="7BBA4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jc w:val="center"/>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628</Words>
  <Characters>668</Characters>
  <Lines>8</Lines>
  <Paragraphs>2</Paragraphs>
  <TotalTime>0</TotalTime>
  <ScaleCrop>false</ScaleCrop>
  <LinksUpToDate>false</LinksUpToDate>
  <CharactersWithSpaces>760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2025-01-09T01:52:00Z</dcterms:created>
  <dc:creator>吞吞</dc:creator>
  <cp:lastModifiedBy>君肖肖_</cp:lastModifiedBy>
  <cp:lastPrinted>2025-01-09T02:52:00Z</cp:lastPrinted>
  <dcterms:modified xsi:type="dcterms:W3CDTF">2025-04-01T08:58:12Z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48C30F62B8D84A308E74AD85EDB3758D_11</vt:lpwstr>
  </property>
  <property fmtid="{D5CDD505-2E9C-101B-9397-08002B2CF9AE}" pid="4" name="KSOTemplateDocerSaveRecord">
    <vt:lpwstr>eyJoZGlkIjoiZGM3Yzk5ZmI2NThiOTcwNTk4ZDlmYmQ1MzYzMTRmNTciLCJ1c2VySWQiOiIxMDE1NDc3MzI0In0=</vt:lpwstr>
  </property>
</Properties>
</file>