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D1EE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3B67D993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</w:rPr>
        <w:t>2024年度土地利用综合管理工作经费</w:t>
      </w:r>
      <w:r>
        <w:rPr>
          <w:rFonts w:eastAsia="方正小标宋简体"/>
          <w:color w:val="000000"/>
          <w:kern w:val="0"/>
          <w:sz w:val="40"/>
          <w:szCs w:val="40"/>
        </w:rPr>
        <w:t>项目</w:t>
      </w:r>
    </w:p>
    <w:p w14:paraId="536BF0EB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eastAsia="方正小标宋简体"/>
          <w:color w:val="000000"/>
          <w:kern w:val="0"/>
          <w:sz w:val="40"/>
          <w:szCs w:val="40"/>
        </w:rPr>
        <w:t>绩效自评表</w:t>
      </w:r>
    </w:p>
    <w:p w14:paraId="2D58F183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05E03CC7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</w:rPr>
        <w:t>2025年4月7日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 w14:paraId="04F11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E37B8C7"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 w14:paraId="1135507B">
            <w:r>
              <w:rPr>
                <w:rFonts w:hint="eastAsia"/>
              </w:rPr>
              <w:t>土地利用综合管理工作经费</w:t>
            </w:r>
          </w:p>
        </w:tc>
      </w:tr>
      <w:tr w14:paraId="3583C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2878D3F8"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 w14:paraId="531C9F0A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619EF26B"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2FA01628">
            <w:r>
              <w:rPr>
                <w:rFonts w:hint="eastAsia"/>
              </w:rPr>
              <w:t>资保利用执法科</w:t>
            </w:r>
            <w:r>
              <w:t>　</w:t>
            </w:r>
          </w:p>
        </w:tc>
      </w:tr>
      <w:tr w14:paraId="4958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F17D10D"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 w14:paraId="60663F3F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68738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7BA37915"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 w14:paraId="2BDA5D60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51F35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A27E579"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 w14:paraId="72523CEF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bookmarkStart w:id="0" w:name="_GoBack"/>
            <w:bookmarkEnd w:id="0"/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7955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7B11D3EC">
            <w:r>
              <w:t>预算执行</w:t>
            </w:r>
          </w:p>
          <w:p w14:paraId="3D9C99F7">
            <w:r>
              <w:t>情况（万元）</w:t>
            </w:r>
          </w:p>
          <w:p w14:paraId="16FFF4FD">
            <w:r>
              <w:t>（20分）</w:t>
            </w:r>
          </w:p>
        </w:tc>
        <w:tc>
          <w:tcPr>
            <w:tcW w:w="1365" w:type="dxa"/>
            <w:vAlign w:val="center"/>
          </w:tcPr>
          <w:p w14:paraId="274535F6"/>
        </w:tc>
        <w:tc>
          <w:tcPr>
            <w:tcW w:w="1020" w:type="dxa"/>
            <w:vAlign w:val="center"/>
          </w:tcPr>
          <w:p w14:paraId="7EEBB54D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501763EC">
            <w:r>
              <w:t>执行数</w:t>
            </w:r>
          </w:p>
          <w:p w14:paraId="24811456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13951B7D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6D936B48">
            <w:r>
              <w:t>得分</w:t>
            </w:r>
          </w:p>
          <w:p w14:paraId="2DBF8715">
            <w:r>
              <w:t>（20分*执行率）</w:t>
            </w:r>
          </w:p>
        </w:tc>
      </w:tr>
      <w:tr w14:paraId="52F9F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3E51F595"/>
        </w:tc>
        <w:tc>
          <w:tcPr>
            <w:tcW w:w="1365" w:type="dxa"/>
            <w:vAlign w:val="center"/>
          </w:tcPr>
          <w:p w14:paraId="71DAEFB7">
            <w:r>
              <w:t>年度财政</w:t>
            </w:r>
          </w:p>
          <w:p w14:paraId="3F138754">
            <w:r>
              <w:t>资金总额</w:t>
            </w:r>
          </w:p>
        </w:tc>
        <w:tc>
          <w:tcPr>
            <w:tcW w:w="1020" w:type="dxa"/>
            <w:vAlign w:val="center"/>
          </w:tcPr>
          <w:p w14:paraId="52F7A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26" w:type="dxa"/>
            <w:gridSpan w:val="2"/>
            <w:vAlign w:val="center"/>
          </w:tcPr>
          <w:p w14:paraId="08E2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198.6</w:t>
            </w:r>
          </w:p>
        </w:tc>
        <w:tc>
          <w:tcPr>
            <w:tcW w:w="1276" w:type="dxa"/>
            <w:gridSpan w:val="2"/>
            <w:vAlign w:val="center"/>
          </w:tcPr>
          <w:p w14:paraId="15DDC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99.30%</w:t>
            </w:r>
          </w:p>
        </w:tc>
        <w:tc>
          <w:tcPr>
            <w:tcW w:w="2288" w:type="dxa"/>
            <w:gridSpan w:val="2"/>
            <w:vAlign w:val="center"/>
          </w:tcPr>
          <w:p w14:paraId="44E0E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19.86</w:t>
            </w:r>
          </w:p>
        </w:tc>
      </w:tr>
      <w:tr w14:paraId="4551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3716812D">
            <w:r>
              <w:t>年度绩效目标</w:t>
            </w:r>
          </w:p>
          <w:p w14:paraId="228F49D9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 w14:paraId="62A323DA">
            <w:r>
              <w:t>一级指标</w:t>
            </w:r>
          </w:p>
        </w:tc>
        <w:tc>
          <w:tcPr>
            <w:tcW w:w="1365" w:type="dxa"/>
            <w:vAlign w:val="center"/>
          </w:tcPr>
          <w:p w14:paraId="57D8EFE9"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 w14:paraId="35AC8128"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2B214C96"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年初目标值（A）</w:t>
            </w:r>
          </w:p>
        </w:tc>
        <w:tc>
          <w:tcPr>
            <w:tcW w:w="1276" w:type="dxa"/>
            <w:vAlign w:val="center"/>
          </w:tcPr>
          <w:p w14:paraId="04803803"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实际完成值（B）</w:t>
            </w:r>
          </w:p>
        </w:tc>
        <w:tc>
          <w:tcPr>
            <w:tcW w:w="1012" w:type="dxa"/>
            <w:vAlign w:val="center"/>
          </w:tcPr>
          <w:p w14:paraId="071BF5DA"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得分</w:t>
            </w:r>
          </w:p>
        </w:tc>
      </w:tr>
      <w:tr w14:paraId="3167F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D050C59"/>
        </w:tc>
        <w:tc>
          <w:tcPr>
            <w:tcW w:w="1185" w:type="dxa"/>
            <w:vMerge w:val="restart"/>
            <w:vAlign w:val="center"/>
          </w:tcPr>
          <w:p w14:paraId="5DBADA6C">
            <w:r>
              <w:t>产出指标</w:t>
            </w:r>
          </w:p>
          <w:p w14:paraId="4AEE41A3">
            <w:r>
              <w:t>（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6C454909"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 w14:paraId="1FDE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完成技术报告</w:t>
            </w:r>
          </w:p>
        </w:tc>
        <w:tc>
          <w:tcPr>
            <w:tcW w:w="1276" w:type="dxa"/>
            <w:gridSpan w:val="2"/>
            <w:vAlign w:val="center"/>
          </w:tcPr>
          <w:p w14:paraId="1D3BB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≥3篇</w:t>
            </w:r>
          </w:p>
        </w:tc>
        <w:tc>
          <w:tcPr>
            <w:tcW w:w="1276" w:type="dxa"/>
            <w:vAlign w:val="center"/>
          </w:tcPr>
          <w:p w14:paraId="055B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3篇</w:t>
            </w:r>
          </w:p>
        </w:tc>
        <w:tc>
          <w:tcPr>
            <w:tcW w:w="1012" w:type="dxa"/>
            <w:vAlign w:val="center"/>
          </w:tcPr>
          <w:p w14:paraId="42C3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 w14:paraId="3DE9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4263585"/>
        </w:tc>
        <w:tc>
          <w:tcPr>
            <w:tcW w:w="1185" w:type="dxa"/>
            <w:vMerge w:val="continue"/>
            <w:vAlign w:val="center"/>
          </w:tcPr>
          <w:p w14:paraId="703F13AD"/>
        </w:tc>
        <w:tc>
          <w:tcPr>
            <w:tcW w:w="1365" w:type="dxa"/>
            <w:vAlign w:val="center"/>
          </w:tcPr>
          <w:p w14:paraId="187EEBD6"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 w14:paraId="6EF9A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报告合格率</w:t>
            </w:r>
          </w:p>
        </w:tc>
        <w:tc>
          <w:tcPr>
            <w:tcW w:w="1276" w:type="dxa"/>
            <w:gridSpan w:val="2"/>
            <w:vAlign w:val="center"/>
          </w:tcPr>
          <w:p w14:paraId="14307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vAlign w:val="center"/>
          </w:tcPr>
          <w:p w14:paraId="1B49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012" w:type="dxa"/>
            <w:vAlign w:val="center"/>
          </w:tcPr>
          <w:p w14:paraId="79FB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 w14:paraId="1A9B2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7A87269B"/>
        </w:tc>
        <w:tc>
          <w:tcPr>
            <w:tcW w:w="1185" w:type="dxa"/>
            <w:vMerge w:val="continue"/>
            <w:vAlign w:val="center"/>
          </w:tcPr>
          <w:p w14:paraId="4F7236FC"/>
        </w:tc>
        <w:tc>
          <w:tcPr>
            <w:tcW w:w="1365" w:type="dxa"/>
            <w:vAlign w:val="center"/>
          </w:tcPr>
          <w:p w14:paraId="029BD249"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 w14:paraId="39240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报告完成及时率</w:t>
            </w:r>
          </w:p>
        </w:tc>
        <w:tc>
          <w:tcPr>
            <w:tcW w:w="1276" w:type="dxa"/>
            <w:gridSpan w:val="2"/>
            <w:vAlign w:val="center"/>
          </w:tcPr>
          <w:p w14:paraId="1DA3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1276" w:type="dxa"/>
            <w:vAlign w:val="center"/>
          </w:tcPr>
          <w:p w14:paraId="13B54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1012" w:type="dxa"/>
            <w:vAlign w:val="center"/>
          </w:tcPr>
          <w:p w14:paraId="45B0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 w14:paraId="3079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95C554A"/>
        </w:tc>
        <w:tc>
          <w:tcPr>
            <w:tcW w:w="1185" w:type="dxa"/>
            <w:vAlign w:val="center"/>
          </w:tcPr>
          <w:p w14:paraId="5372C978">
            <w:r>
              <w:t>效益指标</w:t>
            </w:r>
          </w:p>
          <w:p w14:paraId="0F022A9D">
            <w: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0D7A377E">
            <w:r>
              <w:rPr>
                <w:rFonts w:hint="eastAsia"/>
              </w:rPr>
              <w:t>社会效益</w:t>
            </w:r>
          </w:p>
          <w:p w14:paraId="61FAA187"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 w14:paraId="31C44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lang w:val="en-US" w:eastAsia="zh-CN" w:bidi="ar"/>
              </w:rPr>
              <w:t>地价结果客观、真实，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lang w:val="en-US" w:eastAsia="zh-CN" w:bidi="ar"/>
              </w:rPr>
              <w:t>结果可应用</w:t>
            </w:r>
          </w:p>
        </w:tc>
        <w:tc>
          <w:tcPr>
            <w:tcW w:w="1276" w:type="dxa"/>
            <w:gridSpan w:val="2"/>
            <w:vAlign w:val="center"/>
          </w:tcPr>
          <w:p w14:paraId="1903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lang w:val="en-US" w:eastAsia="zh-CN" w:bidi="ar"/>
              </w:rPr>
              <w:t>≥3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lang w:val="en-US" w:eastAsia="zh-CN" w:bidi="ar"/>
              </w:rPr>
              <w:t>次</w:t>
            </w:r>
          </w:p>
        </w:tc>
        <w:tc>
          <w:tcPr>
            <w:tcW w:w="1276" w:type="dxa"/>
            <w:vAlign w:val="center"/>
          </w:tcPr>
          <w:p w14:paraId="69A4B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≥3次</w:t>
            </w:r>
          </w:p>
        </w:tc>
        <w:tc>
          <w:tcPr>
            <w:tcW w:w="1012" w:type="dxa"/>
            <w:vAlign w:val="center"/>
          </w:tcPr>
          <w:p w14:paraId="0B5A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55338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69DD4A8E"/>
        </w:tc>
        <w:tc>
          <w:tcPr>
            <w:tcW w:w="1185" w:type="dxa"/>
            <w:vAlign w:val="center"/>
          </w:tcPr>
          <w:p w14:paraId="53C9354F">
            <w:r>
              <w:t>满意度指标</w:t>
            </w:r>
          </w:p>
          <w:p w14:paraId="1A5CAA43">
            <w: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1AED391F">
            <w:r>
              <w:rPr>
                <w:rFonts w:hint="eastAsia"/>
              </w:rPr>
              <w:t>服务对象满意度指标</w:t>
            </w:r>
          </w:p>
        </w:tc>
        <w:tc>
          <w:tcPr>
            <w:tcW w:w="2046" w:type="dxa"/>
            <w:gridSpan w:val="3"/>
            <w:vAlign w:val="center"/>
          </w:tcPr>
          <w:p w14:paraId="3A65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276" w:type="dxa"/>
            <w:gridSpan w:val="2"/>
            <w:vAlign w:val="center"/>
          </w:tcPr>
          <w:p w14:paraId="6A883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vAlign w:val="center"/>
          </w:tcPr>
          <w:p w14:paraId="0452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012" w:type="dxa"/>
            <w:vAlign w:val="center"/>
          </w:tcPr>
          <w:p w14:paraId="16FF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37461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46F8F011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6262D17B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99.86</w:t>
            </w:r>
          </w:p>
        </w:tc>
      </w:tr>
      <w:tr w14:paraId="0892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 w14:paraId="205332ED">
            <w:r>
              <w:t>偏差大或</w:t>
            </w:r>
          </w:p>
          <w:p w14:paraId="13F38FC4">
            <w:r>
              <w:t>目标未完成</w:t>
            </w:r>
          </w:p>
          <w:p w14:paraId="55341C37"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 w14:paraId="0FC8CE12">
            <w:pPr>
              <w:ind w:firstLine="420" w:firstLineChars="200"/>
              <w:jc w:val="left"/>
            </w:pPr>
          </w:p>
        </w:tc>
      </w:tr>
      <w:tr w14:paraId="45A96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 w14:paraId="37F7E2B9">
            <w:r>
              <w:t>改进措施及</w:t>
            </w:r>
          </w:p>
          <w:p w14:paraId="6315AA4E"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 w14:paraId="5B5D106A"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严格按照财政结算体系，按程序完成项目。</w:t>
            </w:r>
          </w:p>
          <w:p w14:paraId="61D1BB48">
            <w:pPr>
              <w:ind w:firstLine="420" w:firstLineChars="200"/>
              <w:jc w:val="left"/>
            </w:pPr>
          </w:p>
        </w:tc>
      </w:tr>
      <w:tr w14:paraId="5896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75CBC2A3">
            <w:r>
              <w:t>单位主要负责人</w:t>
            </w:r>
          </w:p>
          <w:p w14:paraId="4DE15AA9"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 w14:paraId="6E0AEA61"/>
          <w:p w14:paraId="67D407BC"/>
          <w:p w14:paraId="3B948E5F"/>
          <w:p w14:paraId="144B56FC"/>
          <w:p w14:paraId="4E41DF14"/>
          <w:p w14:paraId="30EB2F93"/>
          <w:p w14:paraId="5DC9F870">
            <w:r>
              <w:t xml:space="preserve">  </w:t>
            </w:r>
          </w:p>
          <w:p w14:paraId="28A18ACE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A644849">
            <w:r>
              <w:t xml:space="preserve"> </w:t>
            </w:r>
          </w:p>
          <w:p w14:paraId="152E964A"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4EEF30F6">
            <w:r>
              <w:t xml:space="preserve"> </w:t>
            </w:r>
          </w:p>
        </w:tc>
      </w:tr>
    </w:tbl>
    <w:p w14:paraId="66DB10CD">
      <w:pPr>
        <w:jc w:val="left"/>
      </w:pPr>
      <w:r>
        <w:t>备注：</w:t>
      </w:r>
    </w:p>
    <w:p w14:paraId="6FFF081D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1E5908B7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467CDAF4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5D0B21C4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02050534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1E1D6074"/>
    <w:rsid w:val="247840F7"/>
    <w:rsid w:val="25D1296A"/>
    <w:rsid w:val="386000D8"/>
    <w:rsid w:val="44286431"/>
    <w:rsid w:val="6DD867EA"/>
    <w:rsid w:val="71FF5DF4"/>
    <w:rsid w:val="772E27AA"/>
    <w:rsid w:val="7B4C0FBE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5">
    <w:name w:val="font01"/>
    <w:basedOn w:val="3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841</Characters>
  <Lines>8</Lines>
  <Paragraphs>2</Paragraphs>
  <TotalTime>1</TotalTime>
  <ScaleCrop>false</ScaleCrop>
  <LinksUpToDate>false</LinksUpToDate>
  <CharactersWithSpaces>924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 </cp:lastModifiedBy>
  <cp:lastPrinted>2025-01-09T02:52:00Z</cp:lastPrinted>
  <dcterms:modified xsi:type="dcterms:W3CDTF">2025-04-07T07:28:45Z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eyJoZGlkIjoiOTliNmVjN2FhNzIzY2JhYzk5MDRjMjBmZjRhMGYzMjciLCJ1c2VySWQiOiIyMjQwNzUzNTkifQ==</vt:lpwstr>
  </property>
</Properties>
</file>