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6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1140"/>
        <w:gridCol w:w="1140"/>
        <w:gridCol w:w="1056"/>
        <w:gridCol w:w="1067"/>
        <w:gridCol w:w="1381"/>
        <w:gridCol w:w="1392"/>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9672"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color w:val="000000"/>
                <w:kern w:val="0"/>
                <w:sz w:val="40"/>
                <w:szCs w:val="40"/>
                <w:lang w:val="en-US" w:eastAsia="zh-CN"/>
              </w:rPr>
              <w:t>2022年度测绘工作项目绩效自评表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72"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单位名称：</w:t>
            </w:r>
            <w:r>
              <w:rPr>
                <w:rFonts w:hint="eastAsia" w:ascii="楷体_GB2312" w:hAnsi="宋体" w:eastAsia="楷体_GB2312" w:cs="楷体_GB2312"/>
                <w:i w:val="0"/>
                <w:iCs w:val="0"/>
                <w:color w:val="000000"/>
                <w:kern w:val="0"/>
                <w:sz w:val="22"/>
                <w:szCs w:val="22"/>
                <w:u w:val="none"/>
                <w:lang w:val="en-US" w:eastAsia="zh-CN" w:bidi="ar"/>
              </w:rPr>
              <w:t>武汉市</w:t>
            </w:r>
            <w:r>
              <w:rPr>
                <w:rFonts w:hint="default" w:ascii="楷体_GB2312" w:hAnsi="宋体" w:eastAsia="楷体_GB2312" w:cs="楷体_GB2312"/>
                <w:i w:val="0"/>
                <w:iCs w:val="0"/>
                <w:color w:val="000000"/>
                <w:kern w:val="0"/>
                <w:sz w:val="22"/>
                <w:szCs w:val="22"/>
                <w:u w:val="none"/>
                <w:lang w:val="en-US" w:eastAsia="zh-CN" w:bidi="ar"/>
              </w:rPr>
              <w:t>东西湖区自然资源和规划局                     填报日期：202</w:t>
            </w:r>
            <w:r>
              <w:rPr>
                <w:rFonts w:hint="eastAsia" w:ascii="楷体_GB2312" w:hAnsi="宋体" w:eastAsia="楷体_GB2312" w:cs="楷体_GB2312"/>
                <w:i w:val="0"/>
                <w:iCs w:val="0"/>
                <w:color w:val="000000"/>
                <w:kern w:val="0"/>
                <w:sz w:val="22"/>
                <w:szCs w:val="22"/>
                <w:u w:val="none"/>
                <w:lang w:val="en-US" w:eastAsia="zh-CN" w:bidi="ar"/>
              </w:rPr>
              <w:t>3</w:t>
            </w:r>
            <w:r>
              <w:rPr>
                <w:rFonts w:hint="default" w:ascii="楷体_GB2312" w:hAnsi="宋体" w:eastAsia="楷体_GB2312" w:cs="楷体_GB2312"/>
                <w:i w:val="0"/>
                <w:iCs w:val="0"/>
                <w:color w:val="000000"/>
                <w:kern w:val="0"/>
                <w:sz w:val="22"/>
                <w:szCs w:val="22"/>
                <w:u w:val="none"/>
                <w:lang w:val="en-US" w:eastAsia="zh-CN" w:bidi="ar"/>
              </w:rPr>
              <w:t>年5月17日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项目名称</w:t>
            </w:r>
          </w:p>
        </w:tc>
        <w:tc>
          <w:tcPr>
            <w:tcW w:w="7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测绘工作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主管部门</w:t>
            </w:r>
          </w:p>
        </w:tc>
        <w:tc>
          <w:tcPr>
            <w:tcW w:w="3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东西湖区自然资源和规划局</w:t>
            </w:r>
          </w:p>
        </w:tc>
        <w:tc>
          <w:tcPr>
            <w:tcW w:w="27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项目实施单位</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自然资源调查监测与确权登记科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项目类别</w:t>
            </w:r>
          </w:p>
        </w:tc>
        <w:tc>
          <w:tcPr>
            <w:tcW w:w="7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楷体" w:hAnsi="楷体" w:eastAsia="楷体" w:cs="楷体"/>
                <w:i w:val="0"/>
                <w:iCs w:val="0"/>
                <w:color w:val="000000"/>
                <w:sz w:val="21"/>
                <w:szCs w:val="21"/>
                <w:u w:val="none"/>
              </w:rPr>
            </w:pPr>
            <w:r>
              <w:rPr>
                <w:rStyle w:val="6"/>
                <w:rFonts w:hint="eastAsia" w:ascii="楷体" w:hAnsi="楷体" w:eastAsia="楷体" w:cs="楷体"/>
                <w:lang w:val="en-US" w:eastAsia="zh-CN" w:bidi="ar"/>
              </w:rPr>
              <w:t xml:space="preserve">1、部门预算项目   </w:t>
            </w:r>
            <w:r>
              <w:rPr>
                <w:rFonts w:hint="eastAsia" w:ascii="楷体_GB2312" w:hAnsi="宋体" w:eastAsia="楷体_GB2312" w:cs="楷体_GB2312"/>
                <w:i w:val="0"/>
                <w:iCs w:val="0"/>
                <w:color w:val="000000"/>
                <w:kern w:val="0"/>
                <w:sz w:val="22"/>
                <w:szCs w:val="22"/>
                <w:u w:val="none"/>
                <w:lang w:val="en-US" w:eastAsia="zh-CN" w:bidi="ar"/>
              </w:rPr>
              <w:t xml:space="preserve">  ☑ </w:t>
            </w:r>
            <w:r>
              <w:rPr>
                <w:rStyle w:val="6"/>
                <w:rFonts w:hint="eastAsia" w:ascii="楷体" w:hAnsi="楷体" w:eastAsia="楷体" w:cs="楷体"/>
                <w:lang w:val="en-US" w:eastAsia="zh-CN" w:bidi="ar"/>
              </w:rPr>
              <w:t xml:space="preserve">   2、区直专项  </w:t>
            </w:r>
            <w:r>
              <w:rPr>
                <w:rFonts w:hint="eastAsia" w:ascii="楷体_GB2312" w:hAnsi="宋体" w:eastAsia="楷体_GB2312" w:cs="楷体_GB2312"/>
                <w:i w:val="0"/>
                <w:iCs w:val="0"/>
                <w:color w:val="000000"/>
                <w:kern w:val="0"/>
                <w:sz w:val="22"/>
                <w:szCs w:val="22"/>
                <w:u w:val="none"/>
                <w:lang w:val="en-US" w:eastAsia="zh-CN" w:bidi="ar"/>
              </w:rPr>
              <w:t xml:space="preserve"> □ </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项目属性</w:t>
            </w:r>
          </w:p>
        </w:tc>
        <w:tc>
          <w:tcPr>
            <w:tcW w:w="7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楷体" w:hAnsi="楷体" w:eastAsia="楷体" w:cs="楷体"/>
                <w:i w:val="0"/>
                <w:iCs w:val="0"/>
                <w:color w:val="000000"/>
                <w:sz w:val="21"/>
                <w:szCs w:val="21"/>
                <w:u w:val="none"/>
              </w:rPr>
            </w:pPr>
            <w:r>
              <w:rPr>
                <w:rStyle w:val="6"/>
                <w:rFonts w:hint="eastAsia" w:ascii="楷体" w:hAnsi="楷体" w:eastAsia="楷体" w:cs="楷体"/>
                <w:lang w:val="en-US" w:eastAsia="zh-CN" w:bidi="ar"/>
              </w:rPr>
              <w:t xml:space="preserve">1、持续性项目      </w:t>
            </w:r>
            <w:r>
              <w:rPr>
                <w:rFonts w:hint="eastAsia" w:ascii="楷体_GB2312" w:hAnsi="宋体" w:eastAsia="楷体_GB2312" w:cs="楷体_GB2312"/>
                <w:i w:val="0"/>
                <w:iCs w:val="0"/>
                <w:color w:val="000000"/>
                <w:kern w:val="0"/>
                <w:sz w:val="22"/>
                <w:szCs w:val="22"/>
                <w:u w:val="none"/>
                <w:lang w:val="en-US" w:eastAsia="zh-CN" w:bidi="ar"/>
              </w:rPr>
              <w:t xml:space="preserve"> ☑ </w:t>
            </w:r>
            <w:r>
              <w:rPr>
                <w:rStyle w:val="6"/>
                <w:rFonts w:hint="eastAsia" w:ascii="楷体" w:hAnsi="楷体" w:eastAsia="楷体" w:cs="楷体"/>
                <w:lang w:val="en-US" w:eastAsia="zh-CN" w:bidi="ar"/>
              </w:rPr>
              <w:t xml:space="preserve">   2、新增性项目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项目类型</w:t>
            </w:r>
          </w:p>
        </w:tc>
        <w:tc>
          <w:tcPr>
            <w:tcW w:w="7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楷体" w:hAnsi="楷体" w:eastAsia="楷体" w:cs="楷体"/>
                <w:i w:val="0"/>
                <w:iCs w:val="0"/>
                <w:color w:val="000000"/>
                <w:sz w:val="21"/>
                <w:szCs w:val="21"/>
                <w:u w:val="none"/>
              </w:rPr>
            </w:pPr>
            <w:r>
              <w:rPr>
                <w:rStyle w:val="6"/>
                <w:rFonts w:hint="eastAsia" w:ascii="楷体" w:hAnsi="楷体" w:eastAsia="楷体" w:cs="楷体"/>
                <w:lang w:val="en-US" w:eastAsia="zh-CN" w:bidi="ar"/>
              </w:rPr>
              <w:t xml:space="preserve">1、常年性项目      </w:t>
            </w:r>
            <w:r>
              <w:rPr>
                <w:rFonts w:hint="eastAsia" w:ascii="楷体_GB2312" w:hAnsi="宋体" w:eastAsia="楷体_GB2312" w:cs="楷体_GB2312"/>
                <w:i w:val="0"/>
                <w:iCs w:val="0"/>
                <w:color w:val="000000"/>
                <w:kern w:val="0"/>
                <w:sz w:val="22"/>
                <w:szCs w:val="22"/>
                <w:u w:val="none"/>
                <w:lang w:val="en-US" w:eastAsia="zh-CN" w:bidi="ar"/>
              </w:rPr>
              <w:t xml:space="preserve"> ☑ </w:t>
            </w:r>
            <w:r>
              <w:rPr>
                <w:rStyle w:val="6"/>
                <w:rFonts w:hint="eastAsia" w:ascii="楷体" w:hAnsi="楷体" w:eastAsia="楷体" w:cs="楷体"/>
                <w:lang w:val="en-US" w:eastAsia="zh-CN" w:bidi="ar"/>
              </w:rPr>
              <w:t xml:space="preserve">   2、延续性项目 □      3、一次性项目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21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预算执行</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情况（万元）</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（20分）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预算数（A）</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执行数（B）</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执行率（B/A）</w:t>
            </w:r>
          </w:p>
        </w:tc>
        <w:tc>
          <w:tcPr>
            <w:tcW w:w="289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得分</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（20分*执行率）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21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年度财政资金总额</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 xml:space="preserve">1,468.00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 xml:space="preserve">1,420.06 </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96.73%</w:t>
            </w:r>
          </w:p>
        </w:tc>
        <w:tc>
          <w:tcPr>
            <w:tcW w:w="2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 xml:space="preserve">19.35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Style w:val="6"/>
                <w:rFonts w:hint="eastAsia" w:ascii="楷体" w:hAnsi="楷体" w:eastAsia="楷体" w:cs="楷体"/>
                <w:lang w:val="en-US" w:eastAsia="zh-CN" w:bidi="ar"/>
              </w:rPr>
              <w:t>年度</w:t>
            </w:r>
            <w:r>
              <w:rPr>
                <w:rStyle w:val="6"/>
                <w:rFonts w:hint="eastAsia" w:ascii="楷体" w:hAnsi="楷体" w:eastAsia="楷体" w:cs="楷体"/>
                <w:lang w:val="en-US" w:eastAsia="zh-CN" w:bidi="ar"/>
              </w:rPr>
              <w:br w:type="textWrapping"/>
            </w:r>
            <w:r>
              <w:rPr>
                <w:rStyle w:val="6"/>
                <w:rFonts w:hint="eastAsia" w:ascii="楷体" w:hAnsi="楷体" w:eastAsia="楷体" w:cs="楷体"/>
                <w:lang w:val="en-US" w:eastAsia="zh-CN" w:bidi="ar"/>
              </w:rPr>
              <w:t>绩效</w:t>
            </w:r>
            <w:r>
              <w:rPr>
                <w:rStyle w:val="6"/>
                <w:rFonts w:hint="eastAsia" w:ascii="楷体" w:hAnsi="楷体" w:eastAsia="楷体" w:cs="楷体"/>
                <w:lang w:val="en-US" w:eastAsia="zh-CN" w:bidi="ar"/>
              </w:rPr>
              <w:br w:type="textWrapping"/>
            </w:r>
            <w:r>
              <w:rPr>
                <w:rStyle w:val="6"/>
                <w:rFonts w:hint="eastAsia" w:ascii="楷体" w:hAnsi="楷体" w:eastAsia="楷体" w:cs="楷体"/>
                <w:lang w:val="en-US" w:eastAsia="zh-CN" w:bidi="ar"/>
              </w:rPr>
              <w:t>目标</w:t>
            </w:r>
            <w:r>
              <w:rPr>
                <w:rStyle w:val="6"/>
                <w:rFonts w:hint="eastAsia" w:ascii="楷体" w:hAnsi="楷体" w:eastAsia="楷体" w:cs="楷体"/>
                <w:lang w:val="en-US" w:eastAsia="zh-CN" w:bidi="ar"/>
              </w:rPr>
              <w:br w:type="textWrapping"/>
            </w:r>
            <w:r>
              <w:rPr>
                <w:rStyle w:val="6"/>
                <w:rFonts w:hint="eastAsia" w:ascii="楷体" w:hAnsi="楷体" w:eastAsia="楷体" w:cs="楷体"/>
                <w:lang w:val="en-US" w:eastAsia="zh-CN" w:bidi="ar"/>
              </w:rPr>
              <w:t>（</w:t>
            </w:r>
            <w:r>
              <w:rPr>
                <w:rStyle w:val="8"/>
                <w:rFonts w:hint="eastAsia" w:ascii="楷体" w:hAnsi="楷体" w:eastAsia="楷体" w:cs="楷体"/>
                <w:lang w:val="en-US" w:eastAsia="zh-CN" w:bidi="ar"/>
              </w:rPr>
              <w:t>80</w:t>
            </w:r>
            <w:r>
              <w:rPr>
                <w:rStyle w:val="6"/>
                <w:rFonts w:hint="eastAsia" w:ascii="楷体" w:hAnsi="楷体" w:eastAsia="楷体" w:cs="楷体"/>
                <w:lang w:val="en-US" w:eastAsia="zh-CN" w:bidi="ar"/>
              </w:rPr>
              <w:t>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一级指标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二级指标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三级指标</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年初目标值（A）</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实际完成值（B）</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产出指标</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（40分）</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数量指标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1:500地形测量面积（10分）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70平方公里</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70平方公里</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1:2000地形图和影像数据更新次数   （5分）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1次</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1次</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质量指标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专家验收（10分）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通过验收</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通过验收</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项目验收合格率   （5分）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100%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100%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时效指标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1:2000地形图和影像更新时间（5分）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2022年11月30日之前</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2022年11月30日之前</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成本指标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地形测量单位成本  （5分）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不超《成本定额》‖类标准</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不超《成本定额》‖类标准</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Style w:val="6"/>
                <w:rFonts w:hint="eastAsia" w:ascii="楷体" w:hAnsi="楷体" w:eastAsia="楷体" w:cs="楷体"/>
                <w:lang w:val="en-US" w:eastAsia="zh-CN" w:bidi="ar"/>
              </w:rPr>
              <w:t>效益指标</w:t>
            </w:r>
            <w:r>
              <w:rPr>
                <w:rStyle w:val="6"/>
                <w:rFonts w:hint="eastAsia" w:ascii="楷体" w:hAnsi="楷体" w:eastAsia="楷体" w:cs="楷体"/>
                <w:lang w:val="en-US" w:eastAsia="zh-CN" w:bidi="ar"/>
              </w:rPr>
              <w:br w:type="textWrapping"/>
            </w:r>
            <w:r>
              <w:rPr>
                <w:rStyle w:val="6"/>
                <w:rFonts w:hint="eastAsia" w:ascii="楷体" w:hAnsi="楷体" w:eastAsia="楷体" w:cs="楷体"/>
                <w:lang w:val="en-US" w:eastAsia="zh-CN" w:bidi="ar"/>
              </w:rPr>
              <w:t>（20分）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社会效益指标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 xml:space="preserve">地理信息服务能力（10分） </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有所提升</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有所提升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经济效益</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受益企业数量    （10分）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≥50家</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≥50家</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楷体" w:hAnsi="楷体" w:eastAsia="楷体" w:cs="楷体"/>
                <w:i w:val="0"/>
                <w:iCs w:val="0"/>
                <w:color w:val="000000"/>
                <w:sz w:val="21"/>
                <w:szCs w:val="21"/>
                <w:u w:val="none"/>
              </w:rPr>
            </w:pPr>
          </w:p>
        </w:tc>
        <w:tc>
          <w:tcPr>
            <w:tcW w:w="11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满意度</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指标</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（20分）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服务对象满意度</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指标</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测绘信息使用部门满意度            （20分）</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不低于95%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不低于95%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总分</w:t>
            </w:r>
          </w:p>
        </w:tc>
        <w:tc>
          <w:tcPr>
            <w:tcW w:w="867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99.35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偏差大或</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目标未完成</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原因分析</w:t>
            </w:r>
          </w:p>
        </w:tc>
        <w:tc>
          <w:tcPr>
            <w:tcW w:w="7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 xml:space="preserve">    1.2022年度测绘工作项目预算金额为1,468.00万元，实际项目支出1,420.06万元,预算执行率为96.73%，执行与预算目标存在极小偏差。形成偏差的主要原因为：市局下发自然资源监测实施方案时间为2022年10月18日，下发时间较晚，自然资源监测项目2022年未能及时实施，该项目预算金额30万元未能执行。</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 xml:space="preserve">    2.预算编制与实际项目支出口径不一致，2022年度不动产权籍调查日常落宗技术服务费项目串用此专项资金预算指标支出14.13万元。</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0"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改进措施及</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结果应用方案</w:t>
            </w:r>
          </w:p>
        </w:tc>
        <w:tc>
          <w:tcPr>
            <w:tcW w:w="7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 xml:space="preserve">    1.进一步优化和改善指标体系，更科学的制定并细化绩效指标目标，使绩效指标与实际工作结合更为紧密。</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 xml:space="preserve">    2.加强预算项目管理，规范项目支出范围，杜绝挤占项目资金，做到专款专用。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2" w:hRule="atLeast"/>
        </w:trPr>
        <w:tc>
          <w:tcPr>
            <w:tcW w:w="2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单位主要负责人</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签批意见</w:t>
            </w:r>
          </w:p>
        </w:tc>
        <w:tc>
          <w:tcPr>
            <w:tcW w:w="7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 xml:space="preserve">    </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 xml:space="preserve"> </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 xml:space="preserve">                         签名：               </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2" w:hRule="atLeast"/>
        </w:trPr>
        <w:tc>
          <w:tcPr>
            <w:tcW w:w="9672"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备注：</w:t>
            </w:r>
            <w:r>
              <w:rPr>
                <w:rFonts w:hint="eastAsia" w:ascii="楷体" w:hAnsi="楷体" w:eastAsia="楷体" w:cs="楷体"/>
                <w:i w:val="0"/>
                <w:iCs w:val="0"/>
                <w:color w:val="000000"/>
                <w:kern w:val="0"/>
                <w:sz w:val="20"/>
                <w:szCs w:val="20"/>
                <w:u w:val="none"/>
                <w:lang w:val="en-US" w:eastAsia="zh-CN" w:bidi="ar"/>
              </w:rPr>
              <w:br w:type="textWrapping"/>
            </w:r>
            <w:r>
              <w:rPr>
                <w:rFonts w:hint="eastAsia" w:ascii="楷体" w:hAnsi="楷体" w:eastAsia="楷体" w:cs="楷体"/>
                <w:i w:val="0"/>
                <w:iCs w:val="0"/>
                <w:color w:val="000000"/>
                <w:kern w:val="0"/>
                <w:sz w:val="20"/>
                <w:szCs w:val="20"/>
                <w:u w:val="none"/>
                <w:lang w:val="en-US" w:eastAsia="zh-CN" w:bidi="ar"/>
              </w:rPr>
              <w:t>1.预算执行情况口径：预算数为调整后财政资金总额（包括上年结余结转），执行数为资金使用单位财政资金实际支出数。</w:t>
            </w:r>
            <w:r>
              <w:rPr>
                <w:rFonts w:hint="eastAsia" w:ascii="楷体" w:hAnsi="楷体" w:eastAsia="楷体" w:cs="楷体"/>
                <w:i w:val="0"/>
                <w:iCs w:val="0"/>
                <w:color w:val="000000"/>
                <w:kern w:val="0"/>
                <w:sz w:val="20"/>
                <w:szCs w:val="20"/>
                <w:u w:val="none"/>
                <w:lang w:val="en-US" w:eastAsia="zh-CN" w:bidi="ar"/>
              </w:rPr>
              <w:br w:type="textWrapping"/>
            </w:r>
            <w:r>
              <w:rPr>
                <w:rFonts w:hint="eastAsia" w:ascii="楷体" w:hAnsi="楷体" w:eastAsia="楷体" w:cs="楷体"/>
                <w:i w:val="0"/>
                <w:iCs w:val="0"/>
                <w:color w:val="000000"/>
                <w:kern w:val="0"/>
                <w:sz w:val="20"/>
                <w:szCs w:val="20"/>
                <w:u w:val="none"/>
                <w:lang w:val="en-US" w:eastAsia="zh-CN" w:bidi="ar"/>
              </w:rPr>
              <w:t>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r>
              <w:rPr>
                <w:rFonts w:hint="eastAsia" w:ascii="楷体" w:hAnsi="楷体" w:eastAsia="楷体" w:cs="楷体"/>
                <w:i w:val="0"/>
                <w:iCs w:val="0"/>
                <w:color w:val="000000"/>
                <w:kern w:val="0"/>
                <w:sz w:val="20"/>
                <w:szCs w:val="20"/>
                <w:u w:val="none"/>
                <w:lang w:val="en-US" w:eastAsia="zh-CN" w:bidi="ar"/>
              </w:rPr>
              <w:br w:type="textWrapping"/>
            </w:r>
            <w:r>
              <w:rPr>
                <w:rFonts w:hint="eastAsia" w:ascii="楷体" w:hAnsi="楷体" w:eastAsia="楷体" w:cs="楷体"/>
                <w:i w:val="0"/>
                <w:iCs w:val="0"/>
                <w:color w:val="000000"/>
                <w:kern w:val="0"/>
                <w:sz w:val="20"/>
                <w:szCs w:val="20"/>
                <w:u w:val="none"/>
                <w:lang w:val="en-US" w:eastAsia="zh-CN" w:bidi="ar"/>
              </w:rPr>
              <w:t>3.定性指标计分原则：达成预期指标、部分达成预期指标并具有一定效果、未达成预期指标且效果较差三档，分别按照该指标对应分值区间100-80%（含80%）、80-50%（含50%）、50-0%合理确定分值。汇总时，以资金额度为权重，对分值进行加权平均计算。</w:t>
            </w:r>
            <w:r>
              <w:rPr>
                <w:rFonts w:hint="eastAsia" w:ascii="楷体" w:hAnsi="楷体" w:eastAsia="楷体" w:cs="楷体"/>
                <w:i w:val="0"/>
                <w:iCs w:val="0"/>
                <w:color w:val="000000"/>
                <w:kern w:val="0"/>
                <w:sz w:val="20"/>
                <w:szCs w:val="20"/>
                <w:u w:val="none"/>
                <w:lang w:val="en-US" w:eastAsia="zh-CN" w:bidi="ar"/>
              </w:rPr>
              <w:br w:type="textWrapping"/>
            </w:r>
            <w:r>
              <w:rPr>
                <w:rFonts w:hint="eastAsia" w:ascii="楷体" w:hAnsi="楷体" w:eastAsia="楷体" w:cs="楷体"/>
                <w:i w:val="0"/>
                <w:iCs w:val="0"/>
                <w:color w:val="000000"/>
                <w:kern w:val="0"/>
                <w:sz w:val="20"/>
                <w:szCs w:val="20"/>
                <w:u w:val="none"/>
                <w:lang w:val="en-US" w:eastAsia="zh-CN" w:bidi="ar"/>
              </w:rPr>
              <w:t>4.基于经济性和必要性等因素考虑，满意度指标暂可不作为必评指标。</w:t>
            </w:r>
          </w:p>
        </w:tc>
      </w:tr>
    </w:tbl>
    <w:p>
      <w:pPr>
        <w:rPr>
          <w:rFonts w:hint="eastAsia" w:ascii="楷体" w:hAnsi="楷体" w:eastAsia="楷体" w:cs="楷体"/>
        </w:rPr>
      </w:pPr>
    </w:p>
    <w:sectPr>
      <w:pgSz w:w="11906" w:h="16838"/>
      <w:pgMar w:top="1440" w:right="1803"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 w:name="方正小标宋简体">
    <w:altName w:val="方正舒体"/>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5NWE4YzVkNzk4MzFjYjMwZmE1ZTdiNWE5Y2VkNWYifQ=="/>
  </w:docVars>
  <w:rsids>
    <w:rsidRoot w:val="77112BFE"/>
    <w:rsid w:val="21477C7D"/>
    <w:rsid w:val="4CD17E83"/>
    <w:rsid w:val="572944DD"/>
    <w:rsid w:val="6B534355"/>
    <w:rsid w:val="77112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widowControl w:val="0"/>
      <w:spacing w:before="0" w:after="120"/>
      <w:ind w:left="420" w:leftChars="200" w:right="0" w:firstLine="420" w:firstLineChars="200"/>
      <w:jc w:val="both"/>
    </w:pPr>
    <w:rPr>
      <w:rFonts w:ascii="Calibri" w:hAnsi="Calibri" w:eastAsia="宋体" w:cs="Times New Roman"/>
      <w:kern w:val="2"/>
      <w:sz w:val="21"/>
      <w:szCs w:val="24"/>
      <w:lang w:val="en-US" w:eastAsia="zh-CN" w:bidi="ar-SA"/>
    </w:rPr>
  </w:style>
  <w:style w:type="paragraph" w:styleId="3">
    <w:name w:val="Body Text Indent"/>
    <w:basedOn w:val="1"/>
    <w:qFormat/>
    <w:uiPriority w:val="0"/>
    <w:pPr>
      <w:widowControl w:val="0"/>
      <w:spacing w:before="0" w:after="120"/>
      <w:ind w:left="420" w:leftChars="200" w:right="0"/>
      <w:jc w:val="both"/>
    </w:pPr>
    <w:rPr>
      <w:rFonts w:ascii="Calibri" w:hAnsi="Calibri" w:eastAsia="宋体" w:cs="Times New Roman"/>
      <w:kern w:val="2"/>
      <w:sz w:val="21"/>
      <w:szCs w:val="24"/>
      <w:lang w:val="en-US" w:eastAsia="zh-CN" w:bidi="ar-SA"/>
    </w:rPr>
  </w:style>
  <w:style w:type="character" w:customStyle="1" w:styleId="6">
    <w:name w:val="font41"/>
    <w:basedOn w:val="5"/>
    <w:qFormat/>
    <w:uiPriority w:val="0"/>
    <w:rPr>
      <w:rFonts w:hint="eastAsia" w:ascii="宋体" w:hAnsi="宋体" w:eastAsia="宋体" w:cs="宋体"/>
      <w:color w:val="000000"/>
      <w:sz w:val="21"/>
      <w:szCs w:val="21"/>
      <w:u w:val="none"/>
    </w:rPr>
  </w:style>
  <w:style w:type="character" w:customStyle="1" w:styleId="7">
    <w:name w:val="font31"/>
    <w:basedOn w:val="5"/>
    <w:qFormat/>
    <w:uiPriority w:val="0"/>
    <w:rPr>
      <w:rFonts w:ascii="Wingdings 2" w:hAnsi="Wingdings 2" w:eastAsia="Wingdings 2" w:cs="Wingdings 2"/>
      <w:color w:val="000000"/>
      <w:sz w:val="21"/>
      <w:szCs w:val="21"/>
      <w:u w:val="none"/>
    </w:rPr>
  </w:style>
  <w:style w:type="character" w:customStyle="1" w:styleId="8">
    <w:name w:val="font5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1136</Words>
  <Characters>1299</Characters>
  <Lines>0</Lines>
  <Paragraphs>0</Paragraphs>
  <TotalTime>1</TotalTime>
  <ScaleCrop>false</ScaleCrop>
  <LinksUpToDate>false</LinksUpToDate>
  <CharactersWithSpaces>1514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2023-05-30T02:54:00Z</dcterms:created>
  <dc:creator>老鼠</dc:creator>
  <cp:lastModifiedBy>老鼠</cp:lastModifiedBy>
  <dcterms:modified xsi:type="dcterms:W3CDTF">2023-06-01T00:47:43Z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8F209A76D05D4E139977A1A8070AC9BC_11</vt:lpwstr>
  </property>
</Properties>
</file>