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152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1056"/>
        <w:gridCol w:w="1308"/>
        <w:gridCol w:w="858"/>
        <w:gridCol w:w="1117"/>
        <w:gridCol w:w="1105"/>
        <w:gridCol w:w="1105"/>
        <w:gridCol w:w="15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91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  <w:lang w:val="en-US" w:eastAsia="zh-CN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  <w:lang w:val="en-US" w:eastAsia="zh-CN"/>
              </w:rPr>
              <w:t>2022年度规划编制经费项目绩效自评表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1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单位名称：武汉市东西湖区自然资源和规划局              填报日期：2023年5月17日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0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09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规划编制经费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0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东西湖区自然资源和规划局</w:t>
            </w:r>
          </w:p>
        </w:tc>
        <w:tc>
          <w:tcPr>
            <w:tcW w:w="2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项目实施单位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国土空间规划和城市设计科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0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709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hint="eastAsia" w:ascii="楷体" w:hAnsi="楷体" w:eastAsia="楷体" w:cs="楷体"/>
                <w:sz w:val="21"/>
                <w:szCs w:val="21"/>
                <w:lang w:val="en-US" w:eastAsia="zh-CN" w:bidi="ar"/>
              </w:rPr>
              <w:t xml:space="preserve">1、部门预算项目  </w:t>
            </w: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☑</w:t>
            </w:r>
            <w:r>
              <w:rPr>
                <w:rStyle w:val="6"/>
                <w:rFonts w:hint="eastAsia" w:ascii="楷体" w:hAnsi="楷体" w:eastAsia="楷体" w:cs="楷体"/>
                <w:sz w:val="21"/>
                <w:szCs w:val="21"/>
                <w:lang w:val="en-US" w:eastAsia="zh-CN" w:bidi="ar"/>
              </w:rPr>
              <w:t xml:space="preserve">   2、区直专项    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0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项目属性</w:t>
            </w:r>
          </w:p>
        </w:tc>
        <w:tc>
          <w:tcPr>
            <w:tcW w:w="709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hint="eastAsia" w:ascii="楷体" w:hAnsi="楷体" w:eastAsia="楷体" w:cs="楷体"/>
                <w:sz w:val="21"/>
                <w:szCs w:val="21"/>
                <w:lang w:val="en-US" w:eastAsia="zh-CN" w:bidi="ar"/>
              </w:rPr>
              <w:t xml:space="preserve">1、持续性项目    </w:t>
            </w: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☑</w:t>
            </w:r>
            <w:r>
              <w:rPr>
                <w:rStyle w:val="6"/>
                <w:rFonts w:hint="eastAsia" w:ascii="楷体" w:hAnsi="楷体" w:eastAsia="楷体" w:cs="楷体"/>
                <w:sz w:val="21"/>
                <w:szCs w:val="21"/>
                <w:lang w:val="en-US" w:eastAsia="zh-CN" w:bidi="ar"/>
              </w:rPr>
              <w:t xml:space="preserve">   2、新增性项目  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0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项目类型</w:t>
            </w:r>
          </w:p>
        </w:tc>
        <w:tc>
          <w:tcPr>
            <w:tcW w:w="709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hint="eastAsia" w:ascii="楷体" w:hAnsi="楷体" w:eastAsia="楷体" w:cs="楷体"/>
                <w:sz w:val="21"/>
                <w:szCs w:val="21"/>
                <w:lang w:val="en-US" w:eastAsia="zh-CN" w:bidi="ar"/>
              </w:rPr>
              <w:t xml:space="preserve">1、常年性项目    </w:t>
            </w: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☑</w:t>
            </w:r>
            <w:r>
              <w:rPr>
                <w:rStyle w:val="6"/>
                <w:rFonts w:hint="eastAsia" w:ascii="楷体" w:hAnsi="楷体" w:eastAsia="楷体" w:cs="楷体"/>
                <w:sz w:val="21"/>
                <w:szCs w:val="21"/>
                <w:lang w:val="en-US" w:eastAsia="zh-CN" w:bidi="ar"/>
              </w:rPr>
              <w:t xml:space="preserve">   2、延续性项目  □   3、一次性项目  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06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情况（万元）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（20分）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预算数（A）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执行数（B）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执行率（B/A）</w:t>
            </w:r>
          </w:p>
        </w:tc>
        <w:tc>
          <w:tcPr>
            <w:tcW w:w="270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（20分*执行率）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06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年度财政资金总额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3837.6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1560.19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40.66%</w:t>
            </w:r>
          </w:p>
        </w:tc>
        <w:tc>
          <w:tcPr>
            <w:tcW w:w="2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8.13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hint="eastAsia" w:ascii="楷体" w:hAnsi="楷体" w:eastAsia="楷体" w:cs="楷体"/>
                <w:sz w:val="21"/>
                <w:szCs w:val="21"/>
                <w:lang w:val="en-US" w:eastAsia="zh-CN" w:bidi="ar"/>
              </w:rPr>
              <w:t>年度</w:t>
            </w:r>
            <w:r>
              <w:rPr>
                <w:rStyle w:val="6"/>
                <w:rFonts w:hint="eastAsia" w:ascii="楷体" w:hAnsi="楷体" w:eastAsia="楷体" w:cs="楷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楷体" w:hAnsi="楷体" w:eastAsia="楷体" w:cs="楷体"/>
                <w:sz w:val="21"/>
                <w:szCs w:val="21"/>
                <w:lang w:val="en-US" w:eastAsia="zh-CN" w:bidi="ar"/>
              </w:rPr>
              <w:t>绩效</w:t>
            </w:r>
            <w:r>
              <w:rPr>
                <w:rStyle w:val="6"/>
                <w:rFonts w:hint="eastAsia" w:ascii="楷体" w:hAnsi="楷体" w:eastAsia="楷体" w:cs="楷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楷体" w:hAnsi="楷体" w:eastAsia="楷体" w:cs="楷体"/>
                <w:sz w:val="21"/>
                <w:szCs w:val="21"/>
                <w:lang w:val="en-US" w:eastAsia="zh-CN" w:bidi="ar"/>
              </w:rPr>
              <w:t>目标 （</w:t>
            </w:r>
            <w:r>
              <w:rPr>
                <w:rStyle w:val="9"/>
                <w:rFonts w:hint="eastAsia" w:ascii="楷体" w:hAnsi="楷体" w:eastAsia="楷体" w:cs="楷体"/>
                <w:sz w:val="21"/>
                <w:szCs w:val="21"/>
                <w:lang w:val="en-US" w:eastAsia="zh-CN" w:bidi="ar"/>
              </w:rPr>
              <w:t>80</w:t>
            </w:r>
            <w:r>
              <w:rPr>
                <w:rStyle w:val="6"/>
                <w:rFonts w:hint="eastAsia" w:ascii="楷体" w:hAnsi="楷体" w:eastAsia="楷体" w:cs="楷体"/>
                <w:sz w:val="21"/>
                <w:szCs w:val="21"/>
                <w:lang w:val="en-US" w:eastAsia="zh-CN" w:bidi="ar"/>
              </w:rPr>
              <w:t>分）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年初目标值（A）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实际完成值（B）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（40分）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规划编制数量    （20分）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13.33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项目验收合格率  （10分）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项目按计划完成率（10分）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66.67%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6.67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  （30分）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是否为规划管理提供依据 （10分）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生态效益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是否为生态保护和管理提供依据（10分）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是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是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影响指标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项目可持续      （10分）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双评议满意度  （10分）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≥90%  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814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6" w:hRule="atLeast"/>
        </w:trPr>
        <w:tc>
          <w:tcPr>
            <w:tcW w:w="20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偏差大或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目标未完成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原因分析</w:t>
            </w:r>
          </w:p>
        </w:tc>
        <w:tc>
          <w:tcPr>
            <w:tcW w:w="709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="楷体" w:hAnsi="楷体" w:eastAsia="楷体" w:cs="楷体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1.预算执行率较低。原因可归纳为以下四点：</w:t>
            </w:r>
          </w:p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①预算项目责任主体、经费来源发生变化，导致项目预算资金无法执行。预算项目东西湖区村庄规划，预算金额300.00万元，2022年市级工作安排，确定该项目由各街道办事处负责规划编制及其经费筹措、支付工作；预算项目城市重点功能片区实施规划，2022年规划编制预算为450.00万元，按照“成熟一片，改造一片”的开发模式，区自然资源和规划局启动了东西湖区将军路综合村片实施性规划，根据区土资委会会议精神，为整体推进综合村片征收储备、规划编制和建设实施，将该项目编制费用纳入到土地供应成本，编制费用从土地预算资金支付。</w:t>
            </w:r>
          </w:p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②因政策变化，预算项目终止实施，导致预算支出减少323.81万元。东西湖区控制性详细规划评估及优化项目，2022年预算金额396.70万元，根据党中央和国务院部署，武汉市和东西湖区需重新划定“三区三线”、新编市级与区级国土空间总体规划，因“三区三线”划定方案及区级国土空间规划尚未确定，全区控规修编工作缺乏上位规划支撑，该项目现不具备继续推进的条件，故区自然资源和规划局与项目承接单位解除合同，本年度按已完成并获批的6片规优化成果支付剩余款项72.89万元。</w:t>
            </w:r>
          </w:p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③项目已按合同约定和计划进度实施，但因财政资金紧张，预算资金未能落实到位。国土空间总体规划2021-2035项目第三次付款188.40万元、2021-2023年度城乡规划编制与研究论证技术服务项目第三次付款290.00万元、东西湖区汉江北岸绿色转型发展专项规划项目第三次付款118.00万元，共计596.40万元应付项目资金未能支付。</w:t>
            </w:r>
          </w:p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④因项目上位规划未获批，项目启动基础条件不完善或未达到，导致项目实施进度滞后或未能启动。东西湖区集中建设区“双提升”规划及实施指引项目预算150.00万元、东西湖区国土空间保护修复和利用规划项目预算150.00万元，因上位规划国土空间规划“三区三线”划定方案、武汉市国土空间生态修复规划未获批，2022年暂未启动项目；府河沿线综合发展研究与近期实施建议项目预算229.55万元，根据区委区政府工作安排，拟通过府河公园一期“梧桐雨”具体项目实施，故该项目暂未启动；网安二期控制性详细规划项目预算49.20万元，因项目启动的基础条件不完善，导致项目启动时间较晚，招投标流程未完成，项目进度滞后。</w:t>
            </w:r>
          </w:p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预算安排不够科学、全面，未全面考虑前期未完项目尾款的预算。东西湖区非集中建设区路名规划项目2022年度支付尾款3万元，此项目为2018年开始实施项目，该项目2021年已完成规划成果并通过验收，2022年未安排预算。</w:t>
            </w:r>
          </w:p>
          <w:p>
            <w:pPr>
              <w:keepNext w:val="0"/>
              <w:keepLines w:val="0"/>
              <w:widowControl/>
              <w:suppressLineNumbers w:val="0"/>
              <w:spacing w:after="210" w:afterAutospacing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3" w:hRule="atLeast"/>
        </w:trPr>
        <w:tc>
          <w:tcPr>
            <w:tcW w:w="20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改进措施及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结果应用方案</w:t>
            </w:r>
          </w:p>
        </w:tc>
        <w:tc>
          <w:tcPr>
            <w:tcW w:w="709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left"/>
              <w:textAlignment w:val="center"/>
              <w:rPr>
                <w:rStyle w:val="6"/>
                <w:rFonts w:hint="eastAsia" w:ascii="楷体" w:hAnsi="楷体" w:eastAsia="楷体" w:cs="楷体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left"/>
              <w:textAlignment w:val="center"/>
              <w:rPr>
                <w:rStyle w:val="6"/>
                <w:rFonts w:hint="eastAsia" w:ascii="楷体" w:hAnsi="楷体" w:eastAsia="楷体" w:cs="楷体"/>
                <w:sz w:val="21"/>
                <w:szCs w:val="21"/>
                <w:lang w:val="en-US" w:eastAsia="zh-CN" w:bidi="ar"/>
              </w:rPr>
            </w:pPr>
            <w:bookmarkStart w:id="0" w:name="_GoBack"/>
            <w:bookmarkEnd w:id="0"/>
            <w:r>
              <w:rPr>
                <w:rStyle w:val="6"/>
                <w:rFonts w:hint="eastAsia" w:ascii="楷体" w:hAnsi="楷体" w:eastAsia="楷体" w:cs="楷体"/>
                <w:sz w:val="21"/>
                <w:szCs w:val="21"/>
                <w:lang w:val="en-US" w:eastAsia="zh-CN" w:bidi="ar"/>
              </w:rPr>
              <w:t>1.全面梳理前期未完项目，及时了解相关文件政策，加强与上级部门、业务关联部门的沟通，尽可能及时掌握政策、项目工作安排变化，以便预算安排时考虑前期未完项目、政策或工作安排变化的影响，更合理、全面安排预算。</w:t>
            </w:r>
          </w:p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left"/>
              <w:textAlignment w:val="center"/>
              <w:rPr>
                <w:rStyle w:val="6"/>
                <w:rFonts w:hint="eastAsia" w:ascii="楷体" w:hAnsi="楷体" w:eastAsia="楷体" w:cs="楷体"/>
                <w:sz w:val="21"/>
                <w:szCs w:val="21"/>
                <w:lang w:val="en-US" w:eastAsia="zh-CN" w:bidi="ar"/>
              </w:rPr>
            </w:pPr>
            <w:r>
              <w:rPr>
                <w:rStyle w:val="6"/>
                <w:rFonts w:hint="eastAsia" w:ascii="楷体" w:hAnsi="楷体" w:eastAsia="楷体" w:cs="楷体"/>
                <w:sz w:val="21"/>
                <w:szCs w:val="21"/>
                <w:lang w:val="en-US" w:eastAsia="zh-CN" w:bidi="ar"/>
              </w:rPr>
              <w:t>2.</w:t>
            </w:r>
            <w:r>
              <w:rPr>
                <w:rStyle w:val="6"/>
                <w:rFonts w:hint="eastAsia" w:ascii="楷体" w:hAnsi="楷体" w:eastAsia="楷体" w:cs="楷体"/>
                <w:sz w:val="21"/>
                <w:szCs w:val="21"/>
                <w:lang w:val="zh-TW" w:eastAsia="zh-CN" w:bidi="ar"/>
              </w:rPr>
              <w:t>年度预算执行中，根据实际情况，定期做好预算执行分析，掌握预算执行进度，及时找出预算实际执行情况与预算目标之间存在的差距，纠正偏差。</w:t>
            </w:r>
          </w:p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left"/>
              <w:textAlignment w:val="center"/>
              <w:rPr>
                <w:rStyle w:val="6"/>
                <w:rFonts w:hint="eastAsia" w:ascii="楷体" w:hAnsi="楷体" w:eastAsia="楷体" w:cs="楷体"/>
                <w:sz w:val="21"/>
                <w:szCs w:val="21"/>
                <w:lang w:val="en-US" w:eastAsia="zh-CN" w:bidi="ar"/>
              </w:rPr>
            </w:pPr>
            <w:r>
              <w:rPr>
                <w:rStyle w:val="6"/>
                <w:rFonts w:hint="eastAsia" w:ascii="楷体" w:hAnsi="楷体" w:eastAsia="楷体" w:cs="楷体"/>
                <w:sz w:val="21"/>
                <w:szCs w:val="21"/>
                <w:lang w:val="en-US" w:eastAsia="zh-CN" w:bidi="ar"/>
              </w:rPr>
              <w:t>3.进一步优化和改善指标体系，更科学的制定并细化绩效指标目标值，使绩效指标与实际工作结合更为紧密。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6"/>
                <w:rFonts w:hint="eastAsia" w:ascii="楷体" w:hAnsi="楷体" w:eastAsia="楷体" w:cs="楷体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6" w:hRule="atLeast"/>
        </w:trPr>
        <w:tc>
          <w:tcPr>
            <w:tcW w:w="20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单位主要负责人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签批意见</w:t>
            </w:r>
          </w:p>
        </w:tc>
        <w:tc>
          <w:tcPr>
            <w:tcW w:w="709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            签名：               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                                   年    月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2" w:hRule="atLeast"/>
        </w:trPr>
        <w:tc>
          <w:tcPr>
            <w:tcW w:w="91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备注：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1.预算执行情况口径：预算数为调整后财政资金总额（包括上年结余结转），执行数为资金使用单位财政资金实际支出数。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定量指标完成数汇总原则：绝对值直接累加计算，相对值按照资金额度加权平均计算。定量指标计分原则：正向指标（即目标值为≥X,得分=权重*B/A），反向指标（即目标值为≤X，得分=权重*A/B），得分不得突破权重总额。定量指标先汇总完成数，再计算得分。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定性指标计分原则：达成预期指标、部分达成预期指标并具有一定效果、未达成预期指标且效果较差三档，分别按照该指标对应分值区间100-80%（含80%）、80-50%（含50%）、50-0%合理确定分值。汇总时，以资金额度为权重，对分值进行加权平均计算。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4.基于经济性和必要性等因素考虑，满意度指标暂可不作为必评指标。</w:t>
            </w:r>
          </w:p>
        </w:tc>
      </w:tr>
    </w:tbl>
    <w:p>
      <w:pPr>
        <w:rPr>
          <w:rFonts w:hint="eastAsia" w:ascii="楷体" w:hAnsi="楷体" w:eastAsia="楷体" w:cs="楷体"/>
          <w:sz w:val="21"/>
          <w:szCs w:val="21"/>
        </w:rPr>
      </w:pPr>
    </w:p>
    <w:sectPr>
      <w:pgSz w:w="11906" w:h="16838"/>
      <w:pgMar w:top="1440" w:right="1633" w:bottom="1440" w:left="146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5NWE4YzVkNzk4MzFjYjMwZmE1ZTdiNWE5Y2VkNWYifQ=="/>
  </w:docVars>
  <w:rsids>
    <w:rsidRoot w:val="210D0851"/>
    <w:rsid w:val="04372AE9"/>
    <w:rsid w:val="07A44E49"/>
    <w:rsid w:val="07A943C9"/>
    <w:rsid w:val="1EA476FC"/>
    <w:rsid w:val="210D0851"/>
    <w:rsid w:val="4E86609F"/>
    <w:rsid w:val="541A3C5E"/>
    <w:rsid w:val="6DD001D0"/>
    <w:rsid w:val="7854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widowControl w:val="0"/>
      <w:spacing w:before="0" w:after="120"/>
      <w:ind w:left="420" w:leftChars="200" w:right="0"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Indent"/>
    <w:basedOn w:val="1"/>
    <w:qFormat/>
    <w:uiPriority w:val="0"/>
    <w:pPr>
      <w:widowControl w:val="0"/>
      <w:spacing w:before="0" w:after="120"/>
      <w:ind w:left="420" w:leftChars="200" w:right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6">
    <w:name w:val="font51"/>
    <w:basedOn w:val="5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7">
    <w:name w:val="font01"/>
    <w:basedOn w:val="5"/>
    <w:qFormat/>
    <w:uiPriority w:val="0"/>
    <w:rPr>
      <w:rFonts w:ascii="Wingdings 2" w:hAnsi="Wingdings 2" w:eastAsia="Wingdings 2" w:cs="Wingdings 2"/>
      <w:color w:val="000000"/>
      <w:sz w:val="21"/>
      <w:szCs w:val="21"/>
      <w:u w:val="none"/>
    </w:rPr>
  </w:style>
  <w:style w:type="character" w:customStyle="1" w:styleId="8">
    <w:name w:val="font21"/>
    <w:basedOn w:val="5"/>
    <w:qFormat/>
    <w:uiPriority w:val="0"/>
    <w:rPr>
      <w:rFonts w:hint="default" w:ascii="Wingdings 2" w:hAnsi="Wingdings 2" w:eastAsia="Wingdings 2" w:cs="Wingdings 2"/>
      <w:color w:val="000000"/>
      <w:sz w:val="21"/>
      <w:szCs w:val="21"/>
      <w:u w:val="none"/>
    </w:rPr>
  </w:style>
  <w:style w:type="character" w:customStyle="1" w:styleId="9">
    <w:name w:val="font6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">
    <w:name w:val="font81"/>
    <w:basedOn w:val="5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paragraph" w:customStyle="1" w:styleId="11">
    <w:name w:val="Body text|1"/>
    <w:basedOn w:val="1"/>
    <w:qFormat/>
    <w:uiPriority w:val="0"/>
    <w:pPr>
      <w:spacing w:line="437" w:lineRule="auto"/>
      <w:ind w:firstLine="400"/>
    </w:pPr>
    <w:rPr>
      <w:rFonts w:ascii="宋体" w:hAnsi="宋体" w:eastAsia="宋体" w:cs="宋体"/>
      <w:sz w:val="22"/>
      <w:szCs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1968</Words>
  <Characters>2184</Characters>
  <Lines>0</Lines>
  <Paragraphs>0</Paragraphs>
  <TotalTime>20</TotalTime>
  <ScaleCrop>false</ScaleCrop>
  <LinksUpToDate>false</LinksUpToDate>
  <CharactersWithSpaces>2357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2023-06-01T00:42:00Z</dcterms:created>
  <dc:creator>老鼠</dc:creator>
  <cp:lastModifiedBy>老鼠</cp:lastModifiedBy>
  <dcterms:modified xsi:type="dcterms:W3CDTF">2023-06-16T01:32:33Z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4D7442B3D64647CC828E9D32E8EB3912_13</vt:lpwstr>
  </property>
</Properties>
</file>